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2A2" w:rsidRDefault="00FC32A2" w:rsidP="00FC32A2">
      <w:pPr>
        <w:bidi/>
        <w:spacing w:after="0" w:line="240" w:lineRule="auto"/>
        <w:ind w:left="720"/>
        <w:jc w:val="both"/>
        <w:rPr>
          <w:sz w:val="40"/>
          <w:szCs w:val="40"/>
          <w:rtl/>
          <w:lang w:bidi="ar-MA"/>
        </w:rPr>
      </w:pPr>
    </w:p>
    <w:p w:rsidR="00FC32A2" w:rsidRPr="00A44FC1" w:rsidRDefault="00FC32A2" w:rsidP="00FC32A2">
      <w:pPr>
        <w:bidi/>
        <w:spacing w:after="0" w:line="240" w:lineRule="auto"/>
        <w:ind w:left="720"/>
        <w:jc w:val="both"/>
        <w:rPr>
          <w:sz w:val="40"/>
          <w:szCs w:val="40"/>
          <w:rtl/>
          <w:lang w:bidi="ar-MA"/>
        </w:rPr>
      </w:pPr>
    </w:p>
    <w:p w:rsidR="00FC32A2" w:rsidRPr="00A44FC1" w:rsidRDefault="00FC32A2" w:rsidP="00FC32A2">
      <w:pPr>
        <w:bidi/>
        <w:spacing w:after="0" w:line="240" w:lineRule="auto"/>
        <w:ind w:left="720"/>
        <w:jc w:val="both"/>
        <w:rPr>
          <w:sz w:val="40"/>
          <w:szCs w:val="40"/>
          <w:rtl/>
          <w:lang w:bidi="ar-MA"/>
        </w:rPr>
      </w:pPr>
    </w:p>
    <w:p w:rsidR="00FC32A2" w:rsidRPr="00A44FC1" w:rsidRDefault="00FC32A2" w:rsidP="00FC32A2">
      <w:pPr>
        <w:bidi/>
        <w:spacing w:after="0" w:line="240" w:lineRule="auto"/>
        <w:ind w:firstLine="567"/>
        <w:jc w:val="both"/>
        <w:rPr>
          <w:sz w:val="40"/>
          <w:szCs w:val="40"/>
          <w:lang w:bidi="ar-MA"/>
        </w:rPr>
      </w:pPr>
      <w:r w:rsidRPr="00A44FC1">
        <w:rPr>
          <w:rFonts w:hint="cs"/>
          <w:b/>
          <w:bCs/>
          <w:sz w:val="40"/>
          <w:szCs w:val="40"/>
          <w:u w:val="single"/>
          <w:rtl/>
          <w:lang w:bidi="ar-MA"/>
        </w:rPr>
        <w:t xml:space="preserve"> </w:t>
      </w: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 xml:space="preserve"> </w:t>
      </w:r>
    </w:p>
    <w:p w:rsidR="00FC32A2" w:rsidRDefault="00FC32A2" w:rsidP="00FC32A2">
      <w:pPr>
        <w:bidi/>
        <w:spacing w:after="0" w:line="240" w:lineRule="auto"/>
        <w:ind w:firstLine="567"/>
        <w:jc w:val="both"/>
        <w:rPr>
          <w:b/>
          <w:bCs/>
          <w:sz w:val="40"/>
          <w:szCs w:val="40"/>
          <w:u w:val="single"/>
          <w:rtl/>
          <w:lang w:bidi="ar-MA"/>
        </w:rPr>
      </w:pPr>
      <w:r w:rsidRPr="00A44FC1">
        <w:rPr>
          <w:rFonts w:hint="cs"/>
          <w:b/>
          <w:bCs/>
          <w:sz w:val="40"/>
          <w:szCs w:val="40"/>
          <w:u w:val="single"/>
          <w:rtl/>
          <w:lang w:bidi="ar-MA"/>
        </w:rPr>
        <w:t>الفصــل الأول : الإطار العام لدعوى الإلغاء بسبب تجاوز السلطة.</w:t>
      </w:r>
    </w:p>
    <w:p w:rsidR="00FC32A2" w:rsidRDefault="00FC32A2" w:rsidP="00FC32A2">
      <w:pPr>
        <w:bidi/>
        <w:spacing w:after="0" w:line="240" w:lineRule="auto"/>
        <w:ind w:firstLine="567"/>
        <w:jc w:val="both"/>
        <w:rPr>
          <w:b/>
          <w:bCs/>
          <w:sz w:val="40"/>
          <w:szCs w:val="40"/>
          <w:u w:val="single"/>
          <w:rtl/>
          <w:lang w:bidi="ar-MA"/>
        </w:rPr>
      </w:pPr>
    </w:p>
    <w:p w:rsidR="00FC32A2" w:rsidRPr="00A44FC1" w:rsidRDefault="00FC32A2" w:rsidP="00FC32A2">
      <w:pPr>
        <w:bidi/>
        <w:spacing w:after="0" w:line="240" w:lineRule="auto"/>
        <w:ind w:firstLine="567"/>
        <w:jc w:val="both"/>
        <w:rPr>
          <w:b/>
          <w:bCs/>
          <w:sz w:val="40"/>
          <w:szCs w:val="40"/>
          <w:u w:val="single"/>
          <w:rtl/>
          <w:lang w:bidi="ar-MA"/>
        </w:rPr>
      </w:pPr>
    </w:p>
    <w:p w:rsidR="00FC32A2" w:rsidRDefault="005E56AC" w:rsidP="00FC32A2">
      <w:pPr>
        <w:bidi/>
        <w:spacing w:after="0" w:line="240" w:lineRule="auto"/>
        <w:ind w:firstLine="567"/>
        <w:jc w:val="both"/>
        <w:rPr>
          <w:sz w:val="40"/>
          <w:szCs w:val="40"/>
          <w:rtl/>
          <w:lang w:bidi="ar-MA"/>
        </w:rPr>
      </w:pPr>
      <w:r>
        <w:rPr>
          <w:rFonts w:hint="cs"/>
          <w:sz w:val="40"/>
          <w:szCs w:val="40"/>
          <w:rtl/>
          <w:lang w:bidi="ar-MA"/>
        </w:rPr>
        <w:t>سوف يتم ال</w:t>
      </w:r>
      <w:r w:rsidR="00FC32A2" w:rsidRPr="00A44FC1">
        <w:rPr>
          <w:rFonts w:hint="cs"/>
          <w:sz w:val="40"/>
          <w:szCs w:val="40"/>
          <w:rtl/>
          <w:lang w:bidi="ar-MA"/>
        </w:rPr>
        <w:t xml:space="preserve">تطرق في هذا الجانب لمناقشة التعريف النظري </w:t>
      </w:r>
      <w:r>
        <w:rPr>
          <w:rFonts w:hint="cs"/>
          <w:sz w:val="40"/>
          <w:szCs w:val="40"/>
          <w:rtl/>
          <w:lang w:bidi="ar-MA"/>
        </w:rPr>
        <w:t xml:space="preserve">لدعوى الإلغاء وتأطيرها القانوني , </w:t>
      </w:r>
      <w:r w:rsidR="00FC32A2" w:rsidRPr="00A44FC1">
        <w:rPr>
          <w:rFonts w:hint="cs"/>
          <w:sz w:val="40"/>
          <w:szCs w:val="40"/>
          <w:rtl/>
          <w:lang w:bidi="ar-MA"/>
        </w:rPr>
        <w:t>قبل الانتقال للحديث عن خصائصها ومميزاتها.</w:t>
      </w: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sz w:val="40"/>
          <w:szCs w:val="40"/>
          <w:rtl/>
          <w:lang w:bidi="ar-MA"/>
        </w:rPr>
        <w:t xml:space="preserve">  </w:t>
      </w:r>
      <w:r w:rsidRPr="00A44FC1">
        <w:rPr>
          <w:rFonts w:hint="cs"/>
          <w:b/>
          <w:bCs/>
          <w:sz w:val="40"/>
          <w:szCs w:val="40"/>
          <w:u w:val="single"/>
          <w:rtl/>
          <w:lang w:bidi="ar-MA"/>
        </w:rPr>
        <w:t>المطلب الأول : مفهوم دعوى الإلغاء.</w:t>
      </w:r>
    </w:p>
    <w:p w:rsidR="00FC32A2" w:rsidRPr="00A44FC1" w:rsidRDefault="00FC32A2" w:rsidP="00FC32A2">
      <w:pPr>
        <w:bidi/>
        <w:spacing w:after="0" w:line="240" w:lineRule="auto"/>
        <w:ind w:firstLine="567"/>
        <w:jc w:val="both"/>
        <w:rPr>
          <w:b/>
          <w:bCs/>
          <w:sz w:val="40"/>
          <w:szCs w:val="40"/>
          <w:u w:val="single"/>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إن دعوى الإلغاء هي دعوى قضائية تهدف إلى المطالبة بإلغاء قرار إداري معيب بعيوب عدم المشروعية. وهي بذلك تعتر وسيلة قضائية تمكن القاضي من مراقبة عمل الإدارة وإلغاء قراراتها غير المشروعة.</w:t>
      </w: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حيث يمكن للقاضي فحص مشروعية القرار الإداري المطعون فيه، وإذا تبينت له مخالفته للقانون فإنه يحكم بإلغائه، لكن دون أن يتجاوز ذلك بالقيام بتعديل القرار المذكور أو استبداله بغيره.</w:t>
      </w:r>
    </w:p>
    <w:p w:rsidR="00FC32A2" w:rsidRPr="00A44FC1" w:rsidRDefault="00FC32A2" w:rsidP="00FC32A2">
      <w:pPr>
        <w:bidi/>
        <w:spacing w:after="0" w:line="240" w:lineRule="auto"/>
        <w:ind w:firstLine="567"/>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r w:rsidRPr="00A44FC1">
        <w:rPr>
          <w:rFonts w:hint="cs"/>
          <w:sz w:val="40"/>
          <w:szCs w:val="40"/>
          <w:rtl/>
          <w:lang w:bidi="ar-MA"/>
        </w:rPr>
        <w:t>كما انها تعتبر مخاصمة للقرار الإداري وليس</w:t>
      </w:r>
      <w:r>
        <w:rPr>
          <w:rFonts w:hint="cs"/>
          <w:sz w:val="40"/>
          <w:szCs w:val="40"/>
          <w:rtl/>
          <w:lang w:bidi="ar-MA"/>
        </w:rPr>
        <w:t>ت</w:t>
      </w:r>
      <w:r w:rsidRPr="00A44FC1">
        <w:rPr>
          <w:rFonts w:hint="cs"/>
          <w:sz w:val="40"/>
          <w:szCs w:val="40"/>
          <w:rtl/>
          <w:lang w:bidi="ar-MA"/>
        </w:rPr>
        <w:t xml:space="preserve"> مخاصمة للسلطة الإدارية التي قامت بإصداره ومعنى ذلك أن الطعن بالإلغاء يواجه أصلا ضد القرار الإداري وليس ضد السلطة الإدارية التي أصدرته</w:t>
      </w:r>
      <w:r>
        <w:rPr>
          <w:rFonts w:hint="cs"/>
          <w:sz w:val="40"/>
          <w:szCs w:val="40"/>
          <w:rtl/>
          <w:lang w:bidi="ar-MA"/>
        </w:rPr>
        <w:t>، وفي النظام القضائي الفرنسي، فإ</w:t>
      </w:r>
      <w:r w:rsidRPr="00A44FC1">
        <w:rPr>
          <w:rFonts w:hint="cs"/>
          <w:sz w:val="40"/>
          <w:szCs w:val="40"/>
          <w:rtl/>
          <w:lang w:bidi="ar-MA"/>
        </w:rPr>
        <w:t xml:space="preserve">ن دعوى الإلغاء هي دعوى قضائية ترفع إلى القضاء لإعدام قرار إداري صدر بخلاف ما يقضي به القانون، وتسمى دعوى تجاوز السلطة مثل ما هو معمول به بالمغرب. كما أنها تعد من اهم الوسائل لحماية المشروعية ولقد كانت للقضاء الإداري الريادة في إنشاء دعوى الإلغاء </w:t>
      </w:r>
      <w:r>
        <w:rPr>
          <w:rFonts w:hint="cs"/>
          <w:sz w:val="40"/>
          <w:szCs w:val="40"/>
          <w:rtl/>
          <w:lang w:bidi="ar-MA"/>
        </w:rPr>
        <w:t>, وفي فرنسا كان مجلس الدولة صاحب</w:t>
      </w:r>
      <w:r w:rsidRPr="00A44FC1">
        <w:rPr>
          <w:rFonts w:hint="cs"/>
          <w:sz w:val="40"/>
          <w:szCs w:val="40"/>
          <w:rtl/>
          <w:lang w:bidi="ar-MA"/>
        </w:rPr>
        <w:t xml:space="preserve"> الولاية </w:t>
      </w:r>
      <w:r w:rsidRPr="00A44FC1">
        <w:rPr>
          <w:rFonts w:hint="cs"/>
          <w:sz w:val="40"/>
          <w:szCs w:val="40"/>
          <w:rtl/>
          <w:lang w:bidi="ar-MA"/>
        </w:rPr>
        <w:lastRenderedPageBreak/>
        <w:t>العامة بالنظر في الدعاوى الإدارية منذ سنة 1872 وكان ي</w:t>
      </w:r>
      <w:r>
        <w:rPr>
          <w:rFonts w:hint="cs"/>
          <w:sz w:val="40"/>
          <w:szCs w:val="40"/>
          <w:rtl/>
          <w:lang w:bidi="ar-MA"/>
        </w:rPr>
        <w:t>تم ال</w:t>
      </w:r>
      <w:r w:rsidRPr="00A44FC1">
        <w:rPr>
          <w:rFonts w:hint="cs"/>
          <w:sz w:val="40"/>
          <w:szCs w:val="40"/>
          <w:rtl/>
          <w:lang w:bidi="ar-MA"/>
        </w:rPr>
        <w:t>نظر في الدعوى على درجتين : درجة ابتدائية أمام المحاكم الإدارية، ودرجة</w:t>
      </w:r>
      <w:r>
        <w:rPr>
          <w:rFonts w:hint="cs"/>
          <w:sz w:val="40"/>
          <w:szCs w:val="40"/>
          <w:rtl/>
          <w:lang w:bidi="ar-MA"/>
        </w:rPr>
        <w:t xml:space="preserve"> ثانية أمام مجلس الدولة الذي يبت</w:t>
      </w:r>
      <w:r w:rsidRPr="00A44FC1">
        <w:rPr>
          <w:rFonts w:hint="cs"/>
          <w:sz w:val="40"/>
          <w:szCs w:val="40"/>
          <w:rtl/>
          <w:lang w:bidi="ar-MA"/>
        </w:rPr>
        <w:t xml:space="preserve"> بصفته محكمة استئناف.</w:t>
      </w: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ويعرفها الفقه الفرنسي ممثلا في الفقيه " أندري دولو بادير " بانها طعن قضائي يرمي إلى إبطال آثار قرار إداري غير مشروع من طرف القاضي الإداري.</w:t>
      </w:r>
    </w:p>
    <w:p w:rsidR="00FC32A2"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b/>
          <w:bCs/>
          <w:sz w:val="40"/>
          <w:szCs w:val="40"/>
          <w:u w:val="single"/>
          <w:rtl/>
          <w:lang w:bidi="ar-MA"/>
        </w:rPr>
        <w:t xml:space="preserve">المطلب </w:t>
      </w:r>
      <w:r>
        <w:rPr>
          <w:rFonts w:hint="cs"/>
          <w:b/>
          <w:bCs/>
          <w:sz w:val="40"/>
          <w:szCs w:val="40"/>
          <w:u w:val="single"/>
          <w:rtl/>
          <w:lang w:bidi="ar-MA"/>
        </w:rPr>
        <w:t xml:space="preserve">الثاني </w:t>
      </w:r>
      <w:r w:rsidRPr="00A44FC1">
        <w:rPr>
          <w:rFonts w:hint="cs"/>
          <w:b/>
          <w:bCs/>
          <w:sz w:val="40"/>
          <w:szCs w:val="40"/>
          <w:u w:val="single"/>
          <w:rtl/>
          <w:lang w:bidi="ar-MA"/>
        </w:rPr>
        <w:t>: التأطير القانوني لدعوى الإلغاء :</w:t>
      </w:r>
    </w:p>
    <w:p w:rsidR="00FC32A2" w:rsidRPr="00A44FC1" w:rsidRDefault="00FC32A2" w:rsidP="00FC32A2">
      <w:pPr>
        <w:bidi/>
        <w:spacing w:after="0" w:line="240" w:lineRule="auto"/>
        <w:ind w:firstLine="567"/>
        <w:jc w:val="both"/>
        <w:rPr>
          <w:b/>
          <w:bCs/>
          <w:sz w:val="40"/>
          <w:szCs w:val="40"/>
          <w:u w:val="single"/>
          <w:rtl/>
          <w:lang w:bidi="ar-MA"/>
        </w:rPr>
      </w:pPr>
    </w:p>
    <w:p w:rsidR="00FC32A2" w:rsidRPr="00A44FC1" w:rsidRDefault="00FC32A2" w:rsidP="00FC32A2">
      <w:pPr>
        <w:bidi/>
        <w:spacing w:after="0" w:line="240" w:lineRule="auto"/>
        <w:ind w:firstLine="567"/>
        <w:jc w:val="both"/>
        <w:rPr>
          <w:sz w:val="40"/>
          <w:szCs w:val="40"/>
          <w:rtl/>
          <w:lang w:bidi="ar-MA"/>
        </w:rPr>
      </w:pPr>
      <w:r w:rsidRPr="00A44FC1">
        <w:rPr>
          <w:rFonts w:hint="cs"/>
          <w:sz w:val="40"/>
          <w:szCs w:val="40"/>
          <w:rtl/>
          <w:lang w:bidi="ar-MA"/>
        </w:rPr>
        <w:t>إن النص القانوني المنظم لدعوى الإلغاء بسبب تجاوز السلطة هو القانون رقم 90-41 المحدثة بموجبه المحاكم الإدارية والصادر بتاريخ 10 شتنبر 1993.</w:t>
      </w:r>
    </w:p>
    <w:p w:rsidR="00FC32A2" w:rsidRPr="00A44FC1" w:rsidRDefault="00FC32A2" w:rsidP="00FC32A2">
      <w:pPr>
        <w:bidi/>
        <w:spacing w:after="0" w:line="240" w:lineRule="auto"/>
        <w:ind w:firstLine="567"/>
        <w:jc w:val="both"/>
        <w:rPr>
          <w:sz w:val="40"/>
          <w:szCs w:val="40"/>
          <w:rtl/>
          <w:lang w:bidi="ar-MA"/>
        </w:rPr>
      </w:pPr>
      <w:r w:rsidRPr="00A44FC1">
        <w:rPr>
          <w:rFonts w:hint="cs"/>
          <w:sz w:val="40"/>
          <w:szCs w:val="40"/>
          <w:rtl/>
          <w:lang w:bidi="ar-MA"/>
        </w:rPr>
        <w:t>حيث نصت المادة الثامنة منه على</w:t>
      </w:r>
      <w:r>
        <w:rPr>
          <w:rFonts w:hint="cs"/>
          <w:sz w:val="40"/>
          <w:szCs w:val="40"/>
          <w:rtl/>
          <w:lang w:bidi="ar-MA"/>
        </w:rPr>
        <w:t xml:space="preserve"> أنه تختص المحاكم الإدارية بالبت</w:t>
      </w:r>
      <w:r w:rsidRPr="00A44FC1">
        <w:rPr>
          <w:rFonts w:hint="cs"/>
          <w:sz w:val="40"/>
          <w:szCs w:val="40"/>
          <w:rtl/>
          <w:lang w:bidi="ar-MA"/>
        </w:rPr>
        <w:t xml:space="preserve"> ابتدائيا في طلبات إلغاء قرارات السلطات الإدارية بسبب تجاوز السلطة كما أضافت المادة التاسعة من نفس القانون أن</w:t>
      </w:r>
      <w:r>
        <w:rPr>
          <w:rFonts w:hint="cs"/>
          <w:sz w:val="40"/>
          <w:szCs w:val="40"/>
          <w:rtl/>
          <w:lang w:bidi="ar-MA"/>
        </w:rPr>
        <w:t>ه استثناء من أحكام المادة السابق</w:t>
      </w:r>
      <w:r w:rsidRPr="00A44FC1">
        <w:rPr>
          <w:rFonts w:hint="cs"/>
          <w:sz w:val="40"/>
          <w:szCs w:val="40"/>
          <w:rtl/>
          <w:lang w:bidi="ar-MA"/>
        </w:rPr>
        <w:t xml:space="preserve">ة يظل المجلس الأعلى </w:t>
      </w:r>
      <w:r w:rsidRPr="00A44FC1">
        <w:rPr>
          <w:sz w:val="40"/>
          <w:szCs w:val="40"/>
          <w:lang w:bidi="ar-MA"/>
        </w:rPr>
        <w:t>)</w:t>
      </w:r>
      <w:r w:rsidRPr="00A44FC1">
        <w:rPr>
          <w:rFonts w:hint="cs"/>
          <w:sz w:val="40"/>
          <w:szCs w:val="40"/>
          <w:rtl/>
          <w:lang w:bidi="ar-MA"/>
        </w:rPr>
        <w:t>محكمة النقض حاليا</w:t>
      </w:r>
      <w:r w:rsidRPr="00A44FC1">
        <w:rPr>
          <w:sz w:val="40"/>
          <w:szCs w:val="40"/>
          <w:lang w:bidi="ar-MA"/>
        </w:rPr>
        <w:t>(</w:t>
      </w:r>
      <w:r>
        <w:rPr>
          <w:rFonts w:hint="cs"/>
          <w:sz w:val="40"/>
          <w:szCs w:val="40"/>
          <w:rtl/>
          <w:lang w:bidi="ar-MA"/>
        </w:rPr>
        <w:t xml:space="preserve"> مختصا بالبت</w:t>
      </w:r>
      <w:r w:rsidRPr="00A44FC1">
        <w:rPr>
          <w:rFonts w:hint="cs"/>
          <w:sz w:val="40"/>
          <w:szCs w:val="40"/>
          <w:rtl/>
          <w:lang w:bidi="ar-MA"/>
        </w:rPr>
        <w:t xml:space="preserve"> ابتدائيا ونهائيا في طلبات الالغاء بسبب تجاوز السلطة المتعلقة بالمقرارات التنظيمية والفردية الصادرة عن الوزير الأول </w:t>
      </w:r>
      <w:r w:rsidRPr="00A44FC1">
        <w:rPr>
          <w:sz w:val="40"/>
          <w:szCs w:val="40"/>
          <w:lang w:bidi="ar-MA"/>
        </w:rPr>
        <w:t>)</w:t>
      </w:r>
      <w:r w:rsidRPr="00A44FC1">
        <w:rPr>
          <w:rFonts w:hint="cs"/>
          <w:sz w:val="40"/>
          <w:szCs w:val="40"/>
          <w:rtl/>
          <w:lang w:bidi="ar-MA"/>
        </w:rPr>
        <w:t>رئيس الحكومة حاليا</w:t>
      </w:r>
      <w:r w:rsidRPr="00A44FC1">
        <w:rPr>
          <w:sz w:val="40"/>
          <w:szCs w:val="40"/>
          <w:lang w:bidi="ar-MA"/>
        </w:rPr>
        <w:t>(</w:t>
      </w:r>
      <w:r w:rsidRPr="00A44FC1">
        <w:rPr>
          <w:rFonts w:hint="cs"/>
          <w:sz w:val="40"/>
          <w:szCs w:val="40"/>
          <w:rtl/>
          <w:lang w:bidi="ar-MA"/>
        </w:rPr>
        <w:t xml:space="preserve"> وقرارات السلطات الإدارية التي يتعدى نطاق تنفيذها دائرة الاختصاص المحلي لمحكمة إدارية</w:t>
      </w:r>
      <w:r>
        <w:rPr>
          <w:rFonts w:hint="cs"/>
          <w:sz w:val="40"/>
          <w:szCs w:val="40"/>
          <w:rtl/>
          <w:lang w:bidi="ar-MA"/>
        </w:rPr>
        <w:t xml:space="preserve"> واحدة </w:t>
      </w:r>
      <w:r w:rsidRPr="00A44FC1">
        <w:rPr>
          <w:rFonts w:hint="cs"/>
          <w:sz w:val="40"/>
          <w:szCs w:val="40"/>
          <w:rtl/>
          <w:lang w:bidi="ar-MA"/>
        </w:rPr>
        <w:t>.</w:t>
      </w:r>
    </w:p>
    <w:p w:rsidR="00FC32A2" w:rsidRPr="00A44FC1" w:rsidRDefault="00FC32A2" w:rsidP="00FC32A2">
      <w:pPr>
        <w:bidi/>
        <w:spacing w:after="0" w:line="240" w:lineRule="auto"/>
        <w:ind w:firstLine="567"/>
        <w:jc w:val="both"/>
        <w:rPr>
          <w:sz w:val="40"/>
          <w:szCs w:val="40"/>
          <w:rtl/>
          <w:lang w:bidi="ar-MA"/>
        </w:rPr>
      </w:pPr>
      <w:r w:rsidRPr="00A44FC1">
        <w:rPr>
          <w:rFonts w:hint="cs"/>
          <w:sz w:val="40"/>
          <w:szCs w:val="40"/>
          <w:rtl/>
          <w:lang w:bidi="ar-MA"/>
        </w:rPr>
        <w:t xml:space="preserve">في حين ورد في المادة العاشرة من نفس القانون بانه ترفع طلبات الإلغاء بسبب تجاوز السلطة إلى المحكمة الإدارية التي يوجد موطن طالب الإلغاء داخل دائرة اختصاصها أو التي صدر القرار بدائرة اختصاصها، في حين تختص المحكمة الإدارية بالرباط بمقتضى المادة </w:t>
      </w:r>
      <w:r>
        <w:rPr>
          <w:rFonts w:hint="cs"/>
          <w:sz w:val="40"/>
          <w:szCs w:val="40"/>
          <w:rtl/>
          <w:lang w:bidi="ar-MA"/>
        </w:rPr>
        <w:t>الحادية عشر من نفس القانون بالبت</w:t>
      </w:r>
      <w:r w:rsidRPr="00A44FC1">
        <w:rPr>
          <w:rFonts w:hint="cs"/>
          <w:sz w:val="40"/>
          <w:szCs w:val="40"/>
          <w:rtl/>
          <w:lang w:bidi="ar-MA"/>
        </w:rPr>
        <w:t xml:space="preserve"> في النزاعات المتعلقة بالوضعية الفردية للأشخاص المعنيين بظهير شر</w:t>
      </w:r>
      <w:r>
        <w:rPr>
          <w:rFonts w:hint="cs"/>
          <w:sz w:val="40"/>
          <w:szCs w:val="40"/>
          <w:rtl/>
          <w:lang w:bidi="ar-MA"/>
        </w:rPr>
        <w:t xml:space="preserve">يف أو مرسوم وبالنزاعات </w:t>
      </w:r>
      <w:r>
        <w:rPr>
          <w:rFonts w:hint="cs"/>
          <w:sz w:val="40"/>
          <w:szCs w:val="40"/>
          <w:rtl/>
          <w:lang w:bidi="ar-MA"/>
        </w:rPr>
        <w:lastRenderedPageBreak/>
        <w:t>الراجعة إ</w:t>
      </w:r>
      <w:r w:rsidRPr="00A44FC1">
        <w:rPr>
          <w:rFonts w:hint="cs"/>
          <w:sz w:val="40"/>
          <w:szCs w:val="40"/>
          <w:rtl/>
          <w:lang w:bidi="ar-MA"/>
        </w:rPr>
        <w:t>لى اختصاص المحاكم الإدارية التي تنشأ خارج دوائر اختصاص جميع هذه المحاكم.</w:t>
      </w:r>
    </w:p>
    <w:p w:rsidR="00FC32A2" w:rsidRPr="00A44FC1" w:rsidRDefault="00FC32A2" w:rsidP="00FC32A2">
      <w:pPr>
        <w:bidi/>
        <w:spacing w:after="0" w:line="240" w:lineRule="auto"/>
        <w:ind w:firstLine="567"/>
        <w:jc w:val="both"/>
        <w:rPr>
          <w:sz w:val="40"/>
          <w:szCs w:val="40"/>
          <w:rtl/>
          <w:lang w:bidi="ar-MA"/>
        </w:rPr>
      </w:pPr>
      <w:r>
        <w:rPr>
          <w:rFonts w:hint="cs"/>
          <w:sz w:val="40"/>
          <w:szCs w:val="40"/>
          <w:rtl/>
          <w:lang w:bidi="ar-MA"/>
        </w:rPr>
        <w:t>وتناولت المادة العشرون من نفس القانون</w:t>
      </w:r>
      <w:r w:rsidRPr="00A44FC1">
        <w:rPr>
          <w:rFonts w:hint="cs"/>
          <w:sz w:val="40"/>
          <w:szCs w:val="40"/>
          <w:rtl/>
          <w:lang w:bidi="ar-MA"/>
        </w:rPr>
        <w:t xml:space="preserve"> العيوب التي يمكن أن تنسب إلى القرارات الإدارية في إطار دعوى الإلغاء حيث نصت على أن كل قرار إداري صدر من جهة غير مختصة أو لعيب في شكله أو لانحراف في السلطة أو لانعدام التعليل أو لمخالفة القانون، يشكل تجاوزا في استعمال السلطة يحق للمتضرر </w:t>
      </w:r>
      <w:r>
        <w:rPr>
          <w:rFonts w:hint="cs"/>
          <w:sz w:val="40"/>
          <w:szCs w:val="40"/>
          <w:rtl/>
          <w:lang w:bidi="ar-MA"/>
        </w:rPr>
        <w:t xml:space="preserve">منه </w:t>
      </w:r>
      <w:r w:rsidRPr="00A44FC1">
        <w:rPr>
          <w:rFonts w:hint="cs"/>
          <w:sz w:val="40"/>
          <w:szCs w:val="40"/>
          <w:rtl/>
          <w:lang w:bidi="ar-MA"/>
        </w:rPr>
        <w:t>ا</w:t>
      </w:r>
      <w:r>
        <w:rPr>
          <w:rFonts w:hint="cs"/>
          <w:sz w:val="40"/>
          <w:szCs w:val="40"/>
          <w:rtl/>
          <w:lang w:bidi="ar-MA"/>
        </w:rPr>
        <w:t>لطعن فيه أمام الجهة القضائية الإ</w:t>
      </w:r>
      <w:r w:rsidRPr="00A44FC1">
        <w:rPr>
          <w:rFonts w:hint="cs"/>
          <w:sz w:val="40"/>
          <w:szCs w:val="40"/>
          <w:rtl/>
          <w:lang w:bidi="ar-MA"/>
        </w:rPr>
        <w:t>دارية المختصة، كما تولت المواد الموالية تحديد مسطرة تقديم الطعن بالإلغاء، والتي سوف نتطرق إليها لاحقا عند مناقشة شروط قبول دعوى الإلغاء.</w:t>
      </w: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وبالنظر إلى كون تقديم الطعن بإلغاء قرار إداري ليس من شأنه أن يوقف تنفيذ القرار المطعون فيه فإنه ورد في المادة 24 من القانون 41-90 بانه للمحكمة الإدارية أن تأمر بصورة استثنائية بوقف تنفيذ قرار إداري رفع إليها طلب يهدف إلى إلغائه إذا ا</w:t>
      </w:r>
      <w:r>
        <w:rPr>
          <w:rFonts w:hint="cs"/>
          <w:sz w:val="40"/>
          <w:szCs w:val="40"/>
          <w:rtl/>
          <w:lang w:bidi="ar-MA"/>
        </w:rPr>
        <w:t>لتمس منها طالب الإلغاء ذلك صراحة ( دعوى إيقاف تنفيذ القرار )</w:t>
      </w:r>
      <w:r w:rsidRPr="00A44FC1">
        <w:rPr>
          <w:rFonts w:hint="cs"/>
          <w:sz w:val="40"/>
          <w:szCs w:val="40"/>
          <w:rtl/>
          <w:lang w:bidi="ar-MA"/>
        </w:rPr>
        <w:t>.</w:t>
      </w:r>
    </w:p>
    <w:p w:rsidR="00FC32A2" w:rsidRDefault="00FC32A2" w:rsidP="005E56AC">
      <w:pPr>
        <w:bidi/>
        <w:spacing w:after="0" w:line="240" w:lineRule="auto"/>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كما تطرق القانون 80.03 المحدثة بموجبه محاكم استئناف إدارية الصادر بتاريخ 14 فبراير 2006 إلى استئناف أحكام المحاكم الإدارية ومن ضمنها الأحكام الصادرة في دعاوى الإلغاء.</w:t>
      </w:r>
    </w:p>
    <w:p w:rsidR="00FC32A2" w:rsidRPr="00A44FC1" w:rsidRDefault="00FC32A2" w:rsidP="005E56AC">
      <w:pPr>
        <w:bidi/>
        <w:spacing w:after="0" w:line="240" w:lineRule="auto"/>
        <w:jc w:val="both"/>
        <w:rPr>
          <w:sz w:val="40"/>
          <w:szCs w:val="40"/>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وفضلا عن ذلك فقد عمل دستور المملكة لسنة 2011 على التنصيص الدستوري على دعوى الإلغاء وذلك بموجب الفقرة الثانية من الفصل 118 حيث ورد فيها أن كل قرار ات</w:t>
      </w:r>
      <w:r>
        <w:rPr>
          <w:rFonts w:hint="cs"/>
          <w:sz w:val="40"/>
          <w:szCs w:val="40"/>
          <w:rtl/>
          <w:lang w:bidi="ar-MA"/>
        </w:rPr>
        <w:t>خذ في المجال الإداري سوى كان تنظيم</w:t>
      </w:r>
      <w:r w:rsidRPr="00A44FC1">
        <w:rPr>
          <w:rFonts w:hint="cs"/>
          <w:sz w:val="40"/>
          <w:szCs w:val="40"/>
          <w:rtl/>
          <w:lang w:bidi="ar-MA"/>
        </w:rPr>
        <w:t>يا أو فرديا، يمكن الطعن فيه أمام الهيئة الإدارية المختصة.</w:t>
      </w:r>
    </w:p>
    <w:p w:rsidR="00FC32A2" w:rsidRPr="00A44FC1" w:rsidRDefault="00FC32A2" w:rsidP="005E56AC">
      <w:pPr>
        <w:bidi/>
        <w:spacing w:after="0" w:line="240" w:lineRule="auto"/>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b/>
          <w:bCs/>
          <w:sz w:val="40"/>
          <w:szCs w:val="40"/>
          <w:u w:val="single"/>
          <w:rtl/>
          <w:lang w:bidi="ar-MA"/>
        </w:rPr>
        <w:t>المبحث الثانــي : خصائص دعوى الإلغاء.</w:t>
      </w:r>
    </w:p>
    <w:p w:rsidR="00FC32A2" w:rsidRPr="00A44FC1" w:rsidRDefault="00FC32A2" w:rsidP="00FC32A2">
      <w:pPr>
        <w:bidi/>
        <w:spacing w:after="0" w:line="240" w:lineRule="auto"/>
        <w:ind w:firstLine="567"/>
        <w:jc w:val="both"/>
        <w:rPr>
          <w:b/>
          <w:bCs/>
          <w:sz w:val="40"/>
          <w:szCs w:val="40"/>
          <w:u w:val="single"/>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تتوفر دعوى الإلغاء بسبب تجاوز السلطة على مجموعة من الخصائص والمميزات التي يمكن أن تستعرضها كالآتـــــي :</w:t>
      </w:r>
    </w:p>
    <w:p w:rsidR="00FC32A2" w:rsidRPr="00A44FC1" w:rsidRDefault="00FC32A2" w:rsidP="00FC32A2">
      <w:pPr>
        <w:bidi/>
        <w:spacing w:after="0" w:line="240" w:lineRule="auto"/>
        <w:ind w:firstLine="567"/>
        <w:jc w:val="both"/>
        <w:rPr>
          <w:sz w:val="40"/>
          <w:szCs w:val="40"/>
          <w:rtl/>
          <w:lang w:bidi="ar-MA"/>
        </w:rPr>
      </w:pPr>
    </w:p>
    <w:p w:rsidR="00FC32A2" w:rsidRPr="00CC11FC" w:rsidRDefault="00FC32A2" w:rsidP="00FC32A2">
      <w:pPr>
        <w:numPr>
          <w:ilvl w:val="0"/>
          <w:numId w:val="1"/>
        </w:numPr>
        <w:bidi/>
        <w:spacing w:after="0" w:line="240" w:lineRule="auto"/>
        <w:jc w:val="both"/>
        <w:rPr>
          <w:b/>
          <w:bCs/>
          <w:sz w:val="40"/>
          <w:szCs w:val="40"/>
          <w:u w:val="single"/>
          <w:lang w:bidi="ar-MA"/>
        </w:rPr>
      </w:pPr>
      <w:r w:rsidRPr="00A44FC1">
        <w:rPr>
          <w:rFonts w:hint="cs"/>
          <w:sz w:val="40"/>
          <w:szCs w:val="40"/>
          <w:rtl/>
          <w:lang w:bidi="ar-MA"/>
        </w:rPr>
        <w:t>دعوى الإلغاء هي دعوى الحق العام :</w:t>
      </w:r>
    </w:p>
    <w:p w:rsidR="00FC32A2" w:rsidRPr="00A44FC1" w:rsidRDefault="00FC32A2" w:rsidP="00FC32A2">
      <w:pPr>
        <w:bidi/>
        <w:spacing w:after="0" w:line="240" w:lineRule="auto"/>
        <w:ind w:left="1069"/>
        <w:jc w:val="both"/>
        <w:rPr>
          <w:b/>
          <w:bCs/>
          <w:sz w:val="40"/>
          <w:szCs w:val="40"/>
          <w:u w:val="single"/>
          <w:lang w:bidi="ar-MA"/>
        </w:rPr>
      </w:pPr>
    </w:p>
    <w:p w:rsidR="00FC32A2" w:rsidRDefault="00FC32A2" w:rsidP="001D0819">
      <w:pPr>
        <w:bidi/>
        <w:spacing w:after="0" w:line="240" w:lineRule="auto"/>
        <w:ind w:firstLine="567"/>
        <w:jc w:val="both"/>
        <w:rPr>
          <w:sz w:val="40"/>
          <w:szCs w:val="40"/>
          <w:rtl/>
          <w:lang w:bidi="ar-MA"/>
        </w:rPr>
      </w:pPr>
      <w:r w:rsidRPr="00A44FC1">
        <w:rPr>
          <w:rFonts w:hint="cs"/>
          <w:sz w:val="40"/>
          <w:szCs w:val="40"/>
          <w:rtl/>
          <w:lang w:bidi="ar-MA"/>
        </w:rPr>
        <w:t xml:space="preserve">ومعنى ذلك أن دعوى الإلغاء تعتبر متاحة ضد كل القرارات الإدارية إلا ما استثني بنص صريح، أي أن دعوى الإلغاء يمكن أن توجه ضد أي قرار إداري دون وجوب نص قانوني يسمح بذلك، وفي المغرب كما هو الحال في فرنسا عمل الاجتهاد القضائي على التصدي لمحاولات تقييد دعوى الإلغاء حيث اعتبر مجلس الدولة الفرنسي في قراره الشهير الصادر بتاريخ 12/2/1950 في قضية </w:t>
      </w:r>
      <w:r w:rsidRPr="00A44FC1">
        <w:rPr>
          <w:sz w:val="40"/>
          <w:szCs w:val="40"/>
          <w:lang w:bidi="ar-MA"/>
        </w:rPr>
        <w:t xml:space="preserve">Dame Lamotte </w:t>
      </w:r>
      <w:r w:rsidRPr="00A44FC1">
        <w:rPr>
          <w:rFonts w:hint="cs"/>
          <w:sz w:val="40"/>
          <w:szCs w:val="40"/>
          <w:rtl/>
          <w:lang w:bidi="ar-MA"/>
        </w:rPr>
        <w:t xml:space="preserve"> بأن " قانون 23/5/1943 نص في فصله الأول على أن القرارات التي تصدر استنادا إليه لا يمكن أن تكون موضوع أي طعن قضائي، غير أن هذا المنع لا يمتد إلى دعوى الإلغاء وبالتالي لا يمكن استبعادها طالما أنه لم تتم الإشارة إلى ذلك صراحة</w:t>
      </w:r>
      <w:r>
        <w:rPr>
          <w:rFonts w:hint="cs"/>
          <w:sz w:val="40"/>
          <w:szCs w:val="40"/>
          <w:rtl/>
          <w:lang w:bidi="ar-MA"/>
        </w:rPr>
        <w:t xml:space="preserve"> </w:t>
      </w:r>
      <w:r w:rsidRPr="00A44FC1">
        <w:rPr>
          <w:rFonts w:hint="cs"/>
          <w:sz w:val="40"/>
          <w:szCs w:val="40"/>
          <w:rtl/>
          <w:lang w:bidi="ar-MA"/>
        </w:rPr>
        <w:t>"</w:t>
      </w:r>
      <w:r>
        <w:rPr>
          <w:rFonts w:hint="cs"/>
          <w:sz w:val="40"/>
          <w:szCs w:val="40"/>
          <w:rtl/>
          <w:lang w:bidi="ar-MA"/>
        </w:rPr>
        <w:t xml:space="preserve"> </w:t>
      </w:r>
      <w:r w:rsidRPr="00A44FC1">
        <w:rPr>
          <w:rFonts w:hint="cs"/>
          <w:sz w:val="40"/>
          <w:szCs w:val="40"/>
          <w:rtl/>
          <w:lang w:bidi="ar-MA"/>
        </w:rPr>
        <w:t xml:space="preserve">، كما سارت الغرفة الإدارية بالمجلس الأعلى </w:t>
      </w:r>
      <w:r w:rsidRPr="00A44FC1">
        <w:rPr>
          <w:sz w:val="40"/>
          <w:szCs w:val="40"/>
          <w:lang w:bidi="ar-MA"/>
        </w:rPr>
        <w:t>)</w:t>
      </w:r>
      <w:r w:rsidRPr="00A44FC1">
        <w:rPr>
          <w:rFonts w:hint="cs"/>
          <w:sz w:val="40"/>
          <w:szCs w:val="40"/>
          <w:rtl/>
          <w:lang w:bidi="ar-MA"/>
        </w:rPr>
        <w:t>سابقا</w:t>
      </w:r>
      <w:r w:rsidRPr="00A44FC1">
        <w:rPr>
          <w:sz w:val="40"/>
          <w:szCs w:val="40"/>
          <w:lang w:bidi="ar-MA"/>
        </w:rPr>
        <w:t>(</w:t>
      </w:r>
      <w:r w:rsidRPr="00A44FC1">
        <w:rPr>
          <w:rFonts w:hint="cs"/>
          <w:sz w:val="40"/>
          <w:szCs w:val="40"/>
          <w:rtl/>
          <w:lang w:bidi="ar-MA"/>
        </w:rPr>
        <w:t xml:space="preserve"> في نفس التوجه في قرارها المؤرخ في 11/2/1963 في قضية </w:t>
      </w:r>
      <w:r w:rsidRPr="00A44FC1">
        <w:rPr>
          <w:sz w:val="40"/>
          <w:szCs w:val="40"/>
          <w:lang w:bidi="ar-MA"/>
        </w:rPr>
        <w:t>william wall</w:t>
      </w:r>
      <w:r w:rsidRPr="00A44FC1">
        <w:rPr>
          <w:rFonts w:hint="cs"/>
          <w:sz w:val="40"/>
          <w:szCs w:val="40"/>
          <w:rtl/>
          <w:lang w:bidi="ar-MA"/>
        </w:rPr>
        <w:t>.</w:t>
      </w:r>
    </w:p>
    <w:p w:rsidR="00FC32A2" w:rsidRPr="00A44FC1" w:rsidRDefault="00FC32A2" w:rsidP="00FC32A2">
      <w:pPr>
        <w:bidi/>
        <w:spacing w:after="0" w:line="240" w:lineRule="auto"/>
        <w:ind w:firstLine="567"/>
        <w:jc w:val="both"/>
        <w:rPr>
          <w:sz w:val="40"/>
          <w:szCs w:val="40"/>
          <w:rtl/>
          <w:lang w:bidi="ar-MA"/>
        </w:rPr>
      </w:pPr>
    </w:p>
    <w:p w:rsidR="00FC32A2" w:rsidRPr="00A44FC1" w:rsidRDefault="00FC32A2" w:rsidP="00FC32A2">
      <w:pPr>
        <w:numPr>
          <w:ilvl w:val="0"/>
          <w:numId w:val="1"/>
        </w:numPr>
        <w:bidi/>
        <w:spacing w:after="0" w:line="240" w:lineRule="auto"/>
        <w:jc w:val="both"/>
        <w:rPr>
          <w:b/>
          <w:bCs/>
          <w:sz w:val="40"/>
          <w:szCs w:val="40"/>
          <w:u w:val="single"/>
          <w:lang w:bidi="ar-MA"/>
        </w:rPr>
      </w:pPr>
      <w:r w:rsidRPr="00A44FC1">
        <w:rPr>
          <w:rFonts w:hint="cs"/>
          <w:sz w:val="40"/>
          <w:szCs w:val="40"/>
          <w:rtl/>
          <w:lang w:bidi="ar-MA"/>
        </w:rPr>
        <w:t>دعوى الإلغاء هي دعوى قضائيــة :</w:t>
      </w: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يجدر الذكر بأنه إلى غاية 1872 لم يكن الامر كذلك في فرنسا بل كانت دعوى الإلغاء مجرد تظلم إداري رئاسي، أما في النظام المغربي فإنها ولدت منذ نشأتها كدعوى قضائية.</w:t>
      </w:r>
    </w:p>
    <w:p w:rsidR="00FC32A2" w:rsidRPr="00A44FC1" w:rsidRDefault="00FC32A2" w:rsidP="00FC32A2">
      <w:pPr>
        <w:bidi/>
        <w:spacing w:after="0" w:line="240" w:lineRule="auto"/>
        <w:ind w:firstLine="567"/>
        <w:jc w:val="both"/>
        <w:rPr>
          <w:sz w:val="40"/>
          <w:szCs w:val="40"/>
          <w:rtl/>
          <w:lang w:bidi="ar-MA"/>
        </w:rPr>
      </w:pPr>
    </w:p>
    <w:p w:rsidR="00FC32A2" w:rsidRPr="00A44FC1" w:rsidRDefault="00FC32A2" w:rsidP="00FC32A2">
      <w:pPr>
        <w:numPr>
          <w:ilvl w:val="0"/>
          <w:numId w:val="1"/>
        </w:numPr>
        <w:bidi/>
        <w:spacing w:after="0" w:line="240" w:lineRule="auto"/>
        <w:jc w:val="both"/>
        <w:rPr>
          <w:b/>
          <w:bCs/>
          <w:sz w:val="40"/>
          <w:szCs w:val="40"/>
          <w:u w:val="single"/>
          <w:lang w:bidi="ar-MA"/>
        </w:rPr>
      </w:pPr>
      <w:r>
        <w:rPr>
          <w:rFonts w:hint="cs"/>
          <w:sz w:val="40"/>
          <w:szCs w:val="40"/>
          <w:rtl/>
          <w:lang w:bidi="ar-MA"/>
        </w:rPr>
        <w:t>دعوى الإلغاء تنتمي إ</w:t>
      </w:r>
      <w:r w:rsidRPr="00A44FC1">
        <w:rPr>
          <w:rFonts w:hint="cs"/>
          <w:sz w:val="40"/>
          <w:szCs w:val="40"/>
          <w:rtl/>
          <w:lang w:bidi="ar-MA"/>
        </w:rPr>
        <w:t>لى قضاء المشروعيـة :</w:t>
      </w: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 xml:space="preserve">فإذا ما تم إلغاء قرار إداري لتجاوز السلطة فإن ذلك لا يعني بالضرورة أن القرار غير مشروع بالمرة، فالقاضي الإداري يلغي القرار في بعض الأحيان لخروجه عن الأخلاق الإدارية أو لعدم </w:t>
      </w:r>
      <w:r>
        <w:rPr>
          <w:rFonts w:hint="cs"/>
          <w:sz w:val="40"/>
          <w:szCs w:val="40"/>
          <w:rtl/>
          <w:lang w:bidi="ar-MA"/>
        </w:rPr>
        <w:t>ملاءمته، فمشروعية ال</w:t>
      </w:r>
      <w:r w:rsidRPr="00A44FC1">
        <w:rPr>
          <w:rFonts w:hint="cs"/>
          <w:sz w:val="40"/>
          <w:szCs w:val="40"/>
          <w:rtl/>
          <w:lang w:bidi="ar-MA"/>
        </w:rPr>
        <w:t>ع</w:t>
      </w:r>
      <w:r>
        <w:rPr>
          <w:rFonts w:hint="cs"/>
          <w:sz w:val="40"/>
          <w:szCs w:val="40"/>
          <w:rtl/>
          <w:lang w:bidi="ar-MA"/>
        </w:rPr>
        <w:t>م</w:t>
      </w:r>
      <w:r w:rsidRPr="00A44FC1">
        <w:rPr>
          <w:rFonts w:hint="cs"/>
          <w:sz w:val="40"/>
          <w:szCs w:val="40"/>
          <w:rtl/>
          <w:lang w:bidi="ar-MA"/>
        </w:rPr>
        <w:t>ل الإداري</w:t>
      </w:r>
      <w:r>
        <w:rPr>
          <w:rFonts w:hint="cs"/>
          <w:sz w:val="40"/>
          <w:szCs w:val="40"/>
          <w:rtl/>
          <w:lang w:bidi="ar-MA"/>
        </w:rPr>
        <w:t xml:space="preserve"> تكون في بعض الحالات رهنية بملاء</w:t>
      </w:r>
      <w:r w:rsidRPr="00A44FC1">
        <w:rPr>
          <w:rFonts w:hint="cs"/>
          <w:sz w:val="40"/>
          <w:szCs w:val="40"/>
          <w:rtl/>
          <w:lang w:bidi="ar-MA"/>
        </w:rPr>
        <w:t xml:space="preserve">مته او باحترامه للأخلاق الإدارية فتصبح بالتالي الملاءمة والأخلاق الإدارية </w:t>
      </w:r>
      <w:r>
        <w:rPr>
          <w:rFonts w:hint="cs"/>
          <w:sz w:val="40"/>
          <w:szCs w:val="40"/>
          <w:rtl/>
          <w:lang w:bidi="ar-MA"/>
        </w:rPr>
        <w:t xml:space="preserve">ركنا </w:t>
      </w:r>
      <w:r w:rsidRPr="00A44FC1">
        <w:rPr>
          <w:rFonts w:hint="cs"/>
          <w:sz w:val="40"/>
          <w:szCs w:val="40"/>
          <w:rtl/>
          <w:lang w:bidi="ar-MA"/>
        </w:rPr>
        <w:t>من أركان المشروعيـة.</w:t>
      </w:r>
    </w:p>
    <w:p w:rsidR="00FC32A2" w:rsidRPr="00A44FC1" w:rsidRDefault="00FC32A2" w:rsidP="00FC32A2">
      <w:pPr>
        <w:bidi/>
        <w:spacing w:after="0" w:line="240" w:lineRule="auto"/>
        <w:ind w:firstLine="567"/>
        <w:jc w:val="both"/>
        <w:rPr>
          <w:sz w:val="40"/>
          <w:szCs w:val="40"/>
          <w:rtl/>
          <w:lang w:bidi="ar-MA"/>
        </w:rPr>
      </w:pPr>
    </w:p>
    <w:p w:rsidR="00FC32A2" w:rsidRPr="00871B73" w:rsidRDefault="00FC32A2" w:rsidP="00FC32A2">
      <w:pPr>
        <w:numPr>
          <w:ilvl w:val="0"/>
          <w:numId w:val="1"/>
        </w:numPr>
        <w:bidi/>
        <w:spacing w:after="0" w:line="240" w:lineRule="auto"/>
        <w:jc w:val="both"/>
        <w:rPr>
          <w:b/>
          <w:bCs/>
          <w:sz w:val="40"/>
          <w:szCs w:val="40"/>
          <w:u w:val="single"/>
          <w:lang w:bidi="ar-MA"/>
        </w:rPr>
      </w:pPr>
      <w:r w:rsidRPr="00A44FC1">
        <w:rPr>
          <w:rFonts w:hint="cs"/>
          <w:sz w:val="40"/>
          <w:szCs w:val="40"/>
          <w:rtl/>
          <w:lang w:bidi="ar-MA"/>
        </w:rPr>
        <w:lastRenderedPageBreak/>
        <w:t>دعوى الإلغاء تنتمي إلى القضاء العينـي :</w:t>
      </w:r>
    </w:p>
    <w:p w:rsidR="00FC32A2" w:rsidRPr="00A44FC1" w:rsidRDefault="00FC32A2" w:rsidP="00FC32A2">
      <w:pPr>
        <w:bidi/>
        <w:spacing w:after="0" w:line="240" w:lineRule="auto"/>
        <w:ind w:left="927"/>
        <w:jc w:val="both"/>
        <w:rPr>
          <w:b/>
          <w:bCs/>
          <w:sz w:val="40"/>
          <w:szCs w:val="40"/>
          <w:u w:val="single"/>
          <w:lang w:bidi="ar-MA"/>
        </w:rPr>
      </w:pPr>
    </w:p>
    <w:p w:rsidR="00FC32A2" w:rsidRPr="00A44FC1" w:rsidRDefault="00FC32A2" w:rsidP="00FC32A2">
      <w:pPr>
        <w:bidi/>
        <w:spacing w:after="0" w:line="240" w:lineRule="auto"/>
        <w:ind w:firstLine="567"/>
        <w:jc w:val="both"/>
        <w:rPr>
          <w:sz w:val="40"/>
          <w:szCs w:val="40"/>
          <w:rtl/>
          <w:lang w:bidi="ar-MA"/>
        </w:rPr>
      </w:pPr>
      <w:r w:rsidRPr="00A44FC1">
        <w:rPr>
          <w:rFonts w:hint="cs"/>
          <w:sz w:val="40"/>
          <w:szCs w:val="40"/>
          <w:rtl/>
          <w:lang w:bidi="ar-MA"/>
        </w:rPr>
        <w:t xml:space="preserve">إن النزاع في دعوى الإلغاء يدور حول مراكز عامة وموضوعية ويترتب عن ذلك أن ادعاء رافع الدعوى ينحصر في كون القرار الإداري فرديا كان أو تنظيميا قد صدر مشوبا بعيب من عيوب المشروعية فالدعوى في حقيقتها ليست موجهة ضد الإدارة، وإنما ضد قرار إداري، وهذا ما يسميه فقهاء القانون الإداري بأن دعوى الإلغاء ليست دعوى بين خصوم، ولكنها دعوى ضد قرار إداري </w:t>
      </w:r>
      <w:r w:rsidRPr="00A44FC1">
        <w:rPr>
          <w:sz w:val="40"/>
          <w:szCs w:val="40"/>
          <w:lang w:bidi="ar-MA"/>
        </w:rPr>
        <w:t>)</w:t>
      </w:r>
      <w:r w:rsidRPr="00A44FC1">
        <w:rPr>
          <w:rFonts w:hint="cs"/>
          <w:sz w:val="40"/>
          <w:szCs w:val="40"/>
          <w:rtl/>
          <w:lang w:bidi="ar-MA"/>
        </w:rPr>
        <w:t>قرار الغرفة الإدارية بالمجلس الأعلى</w:t>
      </w:r>
      <w:r>
        <w:rPr>
          <w:rFonts w:hint="cs"/>
          <w:sz w:val="40"/>
          <w:szCs w:val="40"/>
          <w:rtl/>
          <w:lang w:bidi="ar-MA"/>
        </w:rPr>
        <w:t xml:space="preserve"> (سابقا)</w:t>
      </w:r>
      <w:r w:rsidRPr="00A44FC1">
        <w:rPr>
          <w:rFonts w:hint="cs"/>
          <w:sz w:val="40"/>
          <w:szCs w:val="40"/>
          <w:rtl/>
          <w:lang w:bidi="ar-MA"/>
        </w:rPr>
        <w:t xml:space="preserve"> بتاريخ 14/01/1963 قضية بوجيبار</w:t>
      </w:r>
      <w:r w:rsidRPr="00A44FC1">
        <w:rPr>
          <w:sz w:val="40"/>
          <w:szCs w:val="40"/>
          <w:lang w:bidi="ar-MA"/>
        </w:rPr>
        <w:t>(</w:t>
      </w:r>
      <w:r w:rsidRPr="00A44FC1">
        <w:rPr>
          <w:rFonts w:hint="cs"/>
          <w:sz w:val="40"/>
          <w:szCs w:val="40"/>
          <w:rtl/>
          <w:lang w:bidi="ar-MA"/>
        </w:rPr>
        <w:t>.</w:t>
      </w:r>
    </w:p>
    <w:p w:rsidR="00FC32A2" w:rsidRDefault="00FC32A2" w:rsidP="005E56AC">
      <w:pPr>
        <w:bidi/>
        <w:spacing w:after="0" w:line="240" w:lineRule="auto"/>
        <w:jc w:val="both"/>
        <w:rPr>
          <w:sz w:val="40"/>
          <w:szCs w:val="40"/>
          <w:rtl/>
          <w:lang w:bidi="ar-MA"/>
        </w:rPr>
      </w:pPr>
    </w:p>
    <w:p w:rsidR="00FC32A2"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sz w:val="40"/>
          <w:szCs w:val="40"/>
          <w:rtl/>
          <w:lang w:bidi="ar-MA"/>
        </w:rPr>
      </w:pPr>
    </w:p>
    <w:p w:rsidR="001D0819" w:rsidRDefault="001D0819" w:rsidP="001D0819">
      <w:pPr>
        <w:bidi/>
        <w:spacing w:after="0" w:line="240" w:lineRule="auto"/>
        <w:ind w:firstLine="567"/>
        <w:jc w:val="both"/>
        <w:rPr>
          <w:sz w:val="40"/>
          <w:szCs w:val="40"/>
          <w:rtl/>
          <w:lang w:bidi="ar-MA"/>
        </w:rPr>
      </w:pPr>
    </w:p>
    <w:p w:rsidR="00FC32A2" w:rsidRPr="00A44FC1" w:rsidRDefault="00FC32A2" w:rsidP="00FC32A2">
      <w:pPr>
        <w:bidi/>
        <w:spacing w:after="0" w:line="240" w:lineRule="auto"/>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b/>
          <w:bCs/>
          <w:sz w:val="40"/>
          <w:szCs w:val="40"/>
          <w:u w:val="single"/>
          <w:rtl/>
          <w:lang w:bidi="ar-MA"/>
        </w:rPr>
        <w:t>الفصــل الثانــي : شروط قبول دعوى الإلغاء من طرف القاضي الإداري.</w:t>
      </w:r>
    </w:p>
    <w:p w:rsidR="00FC32A2" w:rsidRDefault="00FC32A2" w:rsidP="00FC32A2">
      <w:pPr>
        <w:bidi/>
        <w:spacing w:after="0" w:line="240" w:lineRule="auto"/>
        <w:ind w:firstLine="567"/>
        <w:jc w:val="both"/>
        <w:rPr>
          <w:b/>
          <w:bCs/>
          <w:sz w:val="40"/>
          <w:szCs w:val="40"/>
          <w:u w:val="single"/>
          <w:rtl/>
          <w:lang w:bidi="ar-MA"/>
        </w:rPr>
      </w:pPr>
    </w:p>
    <w:p w:rsidR="00FC32A2" w:rsidRPr="00A44FC1" w:rsidRDefault="00FC32A2" w:rsidP="00FC32A2">
      <w:pPr>
        <w:bidi/>
        <w:spacing w:after="0" w:line="240" w:lineRule="auto"/>
        <w:ind w:firstLine="567"/>
        <w:jc w:val="both"/>
        <w:rPr>
          <w:b/>
          <w:bCs/>
          <w:sz w:val="40"/>
          <w:szCs w:val="40"/>
          <w:u w:val="single"/>
          <w:rtl/>
          <w:lang w:bidi="ar-MA"/>
        </w:rPr>
      </w:pPr>
    </w:p>
    <w:p w:rsidR="00FC32A2" w:rsidRDefault="00FC32A2" w:rsidP="00FC32A2">
      <w:pPr>
        <w:bidi/>
        <w:spacing w:after="0" w:line="240" w:lineRule="auto"/>
        <w:ind w:firstLine="567"/>
        <w:jc w:val="both"/>
        <w:rPr>
          <w:rFonts w:hint="cs"/>
          <w:sz w:val="40"/>
          <w:szCs w:val="40"/>
          <w:rtl/>
          <w:lang w:bidi="ar-MA"/>
        </w:rPr>
      </w:pPr>
      <w:r w:rsidRPr="00A44FC1">
        <w:rPr>
          <w:rFonts w:hint="cs"/>
          <w:sz w:val="40"/>
          <w:szCs w:val="40"/>
          <w:rtl/>
          <w:lang w:bidi="ar-MA"/>
        </w:rPr>
        <w:t xml:space="preserve">إن المقصود بشروط قبول دعوى الإلغاء </w:t>
      </w:r>
      <w:r>
        <w:rPr>
          <w:rFonts w:hint="cs"/>
          <w:sz w:val="40"/>
          <w:szCs w:val="40"/>
          <w:rtl/>
          <w:lang w:bidi="ar-MA"/>
        </w:rPr>
        <w:t xml:space="preserve">, </w:t>
      </w:r>
      <w:r w:rsidRPr="00A44FC1">
        <w:rPr>
          <w:rFonts w:hint="cs"/>
          <w:sz w:val="40"/>
          <w:szCs w:val="40"/>
          <w:rtl/>
          <w:lang w:bidi="ar-MA"/>
        </w:rPr>
        <w:t>هو تلك الشروط الواجب توفرها حتى تكون الدعوى مقبولة من الناحية الشكلية أمام القاضي، فعند رفع دعوى الإلغاء يتصدى القاضي الإداري لفحص هذه الشروط قبل الخوض في جوهر النزاع، وبال</w:t>
      </w:r>
      <w:r>
        <w:rPr>
          <w:rFonts w:hint="cs"/>
          <w:sz w:val="40"/>
          <w:szCs w:val="40"/>
          <w:rtl/>
          <w:lang w:bidi="ar-MA"/>
        </w:rPr>
        <w:t>تالي التأكد من ت</w:t>
      </w:r>
      <w:r w:rsidRPr="00A44FC1">
        <w:rPr>
          <w:rFonts w:hint="cs"/>
          <w:sz w:val="40"/>
          <w:szCs w:val="40"/>
          <w:rtl/>
          <w:lang w:bidi="ar-MA"/>
        </w:rPr>
        <w:t xml:space="preserve">قيد الطرف الطاعن بهذه الشروط تحت طائلة الحكم بعدم قبول الدعوى شكلا، وتنصرف هذه الشروط إلى رافع الدعوى </w:t>
      </w:r>
      <w:r>
        <w:rPr>
          <w:rFonts w:hint="cs"/>
          <w:sz w:val="40"/>
          <w:szCs w:val="40"/>
          <w:rtl/>
          <w:lang w:bidi="ar-MA"/>
        </w:rPr>
        <w:t>وإلى إجراءات وآجال تقديم الطعن ث</w:t>
      </w:r>
      <w:r w:rsidRPr="00A44FC1">
        <w:rPr>
          <w:rFonts w:hint="cs"/>
          <w:sz w:val="40"/>
          <w:szCs w:val="40"/>
          <w:rtl/>
          <w:lang w:bidi="ar-MA"/>
        </w:rPr>
        <w:t>م إلى انعدام وجود طرق الطعن الموازية.</w:t>
      </w:r>
    </w:p>
    <w:p w:rsidR="005E56AC" w:rsidRDefault="005E56AC" w:rsidP="005E56AC">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b/>
          <w:bCs/>
          <w:sz w:val="40"/>
          <w:szCs w:val="40"/>
          <w:rtl/>
          <w:lang w:bidi="ar-MA"/>
        </w:rPr>
        <w:lastRenderedPageBreak/>
        <w:t xml:space="preserve">   </w:t>
      </w:r>
      <w:r w:rsidRPr="00A44FC1">
        <w:rPr>
          <w:rFonts w:hint="cs"/>
          <w:b/>
          <w:bCs/>
          <w:sz w:val="40"/>
          <w:szCs w:val="40"/>
          <w:u w:val="single"/>
          <w:rtl/>
          <w:lang w:bidi="ar-MA"/>
        </w:rPr>
        <w:t>ال</w:t>
      </w:r>
      <w:r>
        <w:rPr>
          <w:rFonts w:hint="cs"/>
          <w:b/>
          <w:bCs/>
          <w:sz w:val="40"/>
          <w:szCs w:val="40"/>
          <w:u w:val="single"/>
          <w:rtl/>
          <w:lang w:bidi="ar-MA"/>
        </w:rPr>
        <w:t>م</w:t>
      </w:r>
      <w:r w:rsidRPr="00A44FC1">
        <w:rPr>
          <w:rFonts w:hint="cs"/>
          <w:b/>
          <w:bCs/>
          <w:sz w:val="40"/>
          <w:szCs w:val="40"/>
          <w:u w:val="single"/>
          <w:rtl/>
          <w:lang w:bidi="ar-MA"/>
        </w:rPr>
        <w:t>بحث الأول : الشروط المتعلقة بالقرار المطلوب إلغاؤه.</w:t>
      </w:r>
    </w:p>
    <w:p w:rsidR="00FC32A2" w:rsidRPr="00A44FC1" w:rsidRDefault="00FC32A2" w:rsidP="00FC32A2">
      <w:pPr>
        <w:bidi/>
        <w:spacing w:after="0" w:line="240" w:lineRule="auto"/>
        <w:ind w:firstLine="567"/>
        <w:jc w:val="both"/>
        <w:rPr>
          <w:b/>
          <w:bCs/>
          <w:sz w:val="40"/>
          <w:szCs w:val="40"/>
          <w:u w:val="single"/>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إن دعوى الإلغاء لا توجه إلا ضد القرارات الإدارية القابلة للتنفيذ، ولا بد أن يكون القرار صادرا عن جهة إدارية وبالتالي يترتب على ذلك استبعاد القرارات الصادرة عن السلطتين التشريعية والقضائية والقرارات الصادرة عن الملك، كما ينبغي أن يكون القرار المطعون فيه من شأنه أن يمس بالمراكز القانونية للطاعن.</w:t>
      </w: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sz w:val="40"/>
          <w:szCs w:val="40"/>
          <w:rtl/>
          <w:lang w:bidi="ar-MA"/>
        </w:rPr>
        <w:t xml:space="preserve">    </w:t>
      </w:r>
      <w:r w:rsidRPr="00A44FC1">
        <w:rPr>
          <w:rFonts w:hint="cs"/>
          <w:b/>
          <w:bCs/>
          <w:sz w:val="40"/>
          <w:szCs w:val="40"/>
          <w:u w:val="single"/>
          <w:rtl/>
          <w:lang w:bidi="ar-MA"/>
        </w:rPr>
        <w:t xml:space="preserve">المطلب </w:t>
      </w:r>
      <w:r>
        <w:rPr>
          <w:rFonts w:hint="cs"/>
          <w:b/>
          <w:bCs/>
          <w:sz w:val="40"/>
          <w:szCs w:val="40"/>
          <w:u w:val="single"/>
          <w:rtl/>
          <w:lang w:bidi="ar-MA"/>
        </w:rPr>
        <w:t xml:space="preserve">الأول </w:t>
      </w:r>
      <w:r w:rsidRPr="00A44FC1">
        <w:rPr>
          <w:rFonts w:hint="cs"/>
          <w:b/>
          <w:bCs/>
          <w:sz w:val="40"/>
          <w:szCs w:val="40"/>
          <w:u w:val="single"/>
          <w:rtl/>
          <w:lang w:bidi="ar-MA"/>
        </w:rPr>
        <w:t xml:space="preserve"> : استبعاد الأعمال غير الإداريــة :</w:t>
      </w:r>
    </w:p>
    <w:p w:rsidR="00FC32A2" w:rsidRPr="00A44FC1" w:rsidRDefault="00FC32A2" w:rsidP="00FC32A2">
      <w:pPr>
        <w:bidi/>
        <w:spacing w:after="0" w:line="240" w:lineRule="auto"/>
        <w:ind w:firstLine="567"/>
        <w:jc w:val="both"/>
        <w:rPr>
          <w:b/>
          <w:bCs/>
          <w:sz w:val="40"/>
          <w:szCs w:val="40"/>
          <w:u w:val="single"/>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إن حصر دعوى الإلغاء على القرارات الإدارية دون غيرها مكرس من خلال العمل القضائي في المادة الإدارية، والمعيار الذي يمكن اعتماده في هذا الجانب هو المعيار الشكلي الذي يأخد بعين الاعتبار الهيئة التي صدر عنها القرار.</w:t>
      </w:r>
    </w:p>
    <w:p w:rsidR="00FC32A2" w:rsidRDefault="00FC32A2" w:rsidP="00FC32A2">
      <w:pPr>
        <w:bidi/>
        <w:spacing w:after="0" w:line="240" w:lineRule="auto"/>
        <w:ind w:firstLine="567"/>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rtl/>
          <w:lang w:bidi="ar-MA"/>
        </w:rPr>
      </w:pPr>
      <w:r w:rsidRPr="00A44FC1">
        <w:rPr>
          <w:rFonts w:hint="cs"/>
          <w:b/>
          <w:bCs/>
          <w:sz w:val="40"/>
          <w:szCs w:val="40"/>
          <w:rtl/>
          <w:lang w:bidi="ar-MA"/>
        </w:rPr>
        <w:t>الفقرة الأولــى : الأعمال التشريعيــة :</w:t>
      </w:r>
    </w:p>
    <w:p w:rsidR="00FC32A2" w:rsidRPr="00A44FC1" w:rsidRDefault="00FC32A2" w:rsidP="00FC32A2">
      <w:pPr>
        <w:bidi/>
        <w:spacing w:after="0" w:line="240" w:lineRule="auto"/>
        <w:ind w:firstLine="567"/>
        <w:jc w:val="both"/>
        <w:rPr>
          <w:b/>
          <w:bCs/>
          <w:sz w:val="40"/>
          <w:szCs w:val="40"/>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هي الأعمال التي تصدر عن السلطة التشريعية، وإذا كان من السهل تحديد السلطة التشريعية فإن هذه المسألة لا تبقى بهذه البساطة إذا تم النظر إلى مختلف الأعمال التي تصدر عن السلطة التشريعية لأنها ليست من نفس الطبيعة، فهناك القوانين، وهنا دعوى الإلغاء تكون غير مقبولة إذا وجهت ضدها ولو كانت مخالفة للدستور، ويلتزم مجلس الدولة الفرنسي مسلكا في غاية الصرامة في هذا الصدد فهو يمتنع عن التصدي للأعمال التي تندرج في نطاق العمل التشريعي للبرلمان سواء تمثل هذا العمل في صورة قوانين أو توصيات أو نظام داخلي للمجلس، غير أن هناك طائفة واحدة قابلة للطعن وهي التدابير التي تخص موظفي البرلمان.</w:t>
      </w:r>
    </w:p>
    <w:p w:rsidR="00FC32A2" w:rsidRDefault="00FC32A2" w:rsidP="00FC32A2">
      <w:pPr>
        <w:bidi/>
        <w:spacing w:after="0" w:line="240" w:lineRule="auto"/>
        <w:ind w:firstLine="567"/>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rtl/>
          <w:lang w:bidi="ar-MA"/>
        </w:rPr>
      </w:pPr>
      <w:r w:rsidRPr="00A44FC1">
        <w:rPr>
          <w:rFonts w:hint="cs"/>
          <w:b/>
          <w:bCs/>
          <w:sz w:val="40"/>
          <w:szCs w:val="40"/>
          <w:rtl/>
          <w:lang w:bidi="ar-MA"/>
        </w:rPr>
        <w:lastRenderedPageBreak/>
        <w:t>الفقرة الثانيـة : الأعمـال القضائيــة :</w:t>
      </w:r>
    </w:p>
    <w:p w:rsidR="00FC32A2" w:rsidRPr="00A44FC1" w:rsidRDefault="00FC32A2" w:rsidP="00FC32A2">
      <w:pPr>
        <w:bidi/>
        <w:spacing w:after="0" w:line="240" w:lineRule="auto"/>
        <w:ind w:firstLine="567"/>
        <w:jc w:val="both"/>
        <w:rPr>
          <w:b/>
          <w:bCs/>
          <w:sz w:val="40"/>
          <w:szCs w:val="40"/>
          <w:rtl/>
          <w:lang w:bidi="ar-MA"/>
        </w:rPr>
      </w:pPr>
    </w:p>
    <w:p w:rsidR="00FC32A2" w:rsidRPr="00A44FC1" w:rsidRDefault="00FC32A2" w:rsidP="00FC32A2">
      <w:pPr>
        <w:bidi/>
        <w:spacing w:after="0" w:line="240" w:lineRule="auto"/>
        <w:ind w:firstLine="567"/>
        <w:jc w:val="both"/>
        <w:rPr>
          <w:sz w:val="40"/>
          <w:szCs w:val="40"/>
          <w:rtl/>
          <w:lang w:bidi="ar-MA"/>
        </w:rPr>
      </w:pPr>
      <w:r w:rsidRPr="00A44FC1">
        <w:rPr>
          <w:rFonts w:hint="cs"/>
          <w:sz w:val="40"/>
          <w:szCs w:val="40"/>
          <w:rtl/>
          <w:lang w:bidi="ar-MA"/>
        </w:rPr>
        <w:t>إن استبعاد دعوى الإلغاء بالنسبة للأعمال القضائية يستخلص من طبيعة دعوى الإلغاء نفسها حيث إن الهدف منها هو إنزال عقوبة الإلغاء بالقرار الإداري غير القانوني، أما الأعمال القضائية المخالفة للقانون فإن جزاءها هو الطعن بموجب الوسائل</w:t>
      </w:r>
      <w:r>
        <w:rPr>
          <w:rFonts w:hint="cs"/>
          <w:sz w:val="40"/>
          <w:szCs w:val="40"/>
          <w:rtl/>
          <w:lang w:bidi="ar-MA"/>
        </w:rPr>
        <w:t xml:space="preserve"> المحددة قانونا,</w:t>
      </w:r>
      <w:r w:rsidRPr="00A44FC1">
        <w:rPr>
          <w:rFonts w:hint="cs"/>
          <w:sz w:val="40"/>
          <w:szCs w:val="40"/>
          <w:rtl/>
          <w:lang w:bidi="ar-MA"/>
        </w:rPr>
        <w:t xml:space="preserve"> وما كان لهذه القاعدة أن تطرح إشكالا لو لم تكن هناك أعمال يستعصى تحديد طبيعتها القانونية ومعرفة ما إذا كانت أعمالا إدارية أم قضائية، ذلك أن المشرع أعطى بعض الهيئات واللجان حق اتخاذ قرارات دون تحديد طبيعتها فكلما أحدثت هيئة جديدة وعهد إليها</w:t>
      </w:r>
      <w:r>
        <w:rPr>
          <w:rFonts w:hint="cs"/>
          <w:sz w:val="40"/>
          <w:szCs w:val="40"/>
          <w:rtl/>
          <w:lang w:bidi="ar-MA"/>
        </w:rPr>
        <w:t xml:space="preserve"> </w:t>
      </w:r>
      <w:r w:rsidRPr="00A44FC1">
        <w:rPr>
          <w:rFonts w:hint="cs"/>
          <w:sz w:val="40"/>
          <w:szCs w:val="40"/>
          <w:rtl/>
          <w:lang w:bidi="ar-MA"/>
        </w:rPr>
        <w:t xml:space="preserve">بالحسم في قضايا تتعارض </w:t>
      </w:r>
      <w:r>
        <w:rPr>
          <w:rFonts w:hint="cs"/>
          <w:sz w:val="40"/>
          <w:szCs w:val="40"/>
          <w:rtl/>
          <w:lang w:bidi="ar-MA"/>
        </w:rPr>
        <w:t xml:space="preserve">فيها </w:t>
      </w:r>
      <w:r w:rsidRPr="00A44FC1">
        <w:rPr>
          <w:rFonts w:hint="cs"/>
          <w:sz w:val="40"/>
          <w:szCs w:val="40"/>
          <w:rtl/>
          <w:lang w:bidi="ar-MA"/>
        </w:rPr>
        <w:t>وجهات النظر إلا وطرحت مسألة معرفة الطابع الإداري أو القضائي لقراراتها وبالتالي معرفة طريقة الطعن فيها، ولقد ذهبت الغرفة ا</w:t>
      </w:r>
      <w:r>
        <w:rPr>
          <w:rFonts w:hint="cs"/>
          <w:sz w:val="40"/>
          <w:szCs w:val="40"/>
          <w:rtl/>
          <w:lang w:bidi="ar-MA"/>
        </w:rPr>
        <w:t>لإدارية بالمجلس الأعلى ( سابقا) في قرارها الصادر</w:t>
      </w:r>
      <w:r w:rsidRPr="00A44FC1">
        <w:rPr>
          <w:rFonts w:hint="cs"/>
          <w:sz w:val="40"/>
          <w:szCs w:val="40"/>
          <w:rtl/>
          <w:lang w:bidi="ar-MA"/>
        </w:rPr>
        <w:t xml:space="preserve"> في 19 دجنبر 1959 في قضية "ج</w:t>
      </w:r>
      <w:r>
        <w:rPr>
          <w:rFonts w:hint="cs"/>
          <w:sz w:val="40"/>
          <w:szCs w:val="40"/>
          <w:rtl/>
          <w:lang w:bidi="ar-MA"/>
        </w:rPr>
        <w:t>ا</w:t>
      </w:r>
      <w:r w:rsidRPr="00A44FC1">
        <w:rPr>
          <w:rFonts w:hint="cs"/>
          <w:sz w:val="40"/>
          <w:szCs w:val="40"/>
          <w:rtl/>
          <w:lang w:bidi="ar-MA"/>
        </w:rPr>
        <w:t xml:space="preserve">كوب حموت" أن لجان النقل واللجنة الاستئنافية للنقل المكلفة بإعطاء وسحب والسماح بتفويت رخص نقل المسافرين والبضائع غير </w:t>
      </w:r>
      <w:r>
        <w:rPr>
          <w:rFonts w:hint="cs"/>
          <w:sz w:val="40"/>
          <w:szCs w:val="40"/>
          <w:rtl/>
          <w:lang w:bidi="ar-MA"/>
        </w:rPr>
        <w:t>الطرق لها طابع إداري وليس قضائي</w:t>
      </w:r>
      <w:r w:rsidRPr="00A44FC1">
        <w:rPr>
          <w:rFonts w:hint="cs"/>
          <w:sz w:val="40"/>
          <w:szCs w:val="40"/>
          <w:rtl/>
          <w:lang w:bidi="ar-MA"/>
        </w:rPr>
        <w:t xml:space="preserve"> وبالتالي تكون قراراتها قابلة للطعن بواسطة دعوى الإلغاء. </w:t>
      </w:r>
    </w:p>
    <w:p w:rsidR="00FC32A2" w:rsidRDefault="00FC32A2" w:rsidP="002A0CF2">
      <w:pPr>
        <w:bidi/>
        <w:spacing w:after="0" w:line="240" w:lineRule="auto"/>
        <w:ind w:firstLine="567"/>
        <w:jc w:val="both"/>
        <w:rPr>
          <w:sz w:val="40"/>
          <w:szCs w:val="40"/>
          <w:rtl/>
          <w:lang w:bidi="ar-MA"/>
        </w:rPr>
      </w:pPr>
      <w:r w:rsidRPr="00A44FC1">
        <w:rPr>
          <w:rFonts w:hint="cs"/>
          <w:sz w:val="40"/>
          <w:szCs w:val="40"/>
          <w:rtl/>
          <w:lang w:bidi="ar-MA"/>
        </w:rPr>
        <w:t>ويطرح هنا إشكال معرفة المعيار المميز ب</w:t>
      </w:r>
      <w:r>
        <w:rPr>
          <w:rFonts w:hint="cs"/>
          <w:sz w:val="40"/>
          <w:szCs w:val="40"/>
          <w:rtl/>
          <w:lang w:bidi="ar-MA"/>
        </w:rPr>
        <w:t>ين العمل الإداري والعمل القضائي.</w:t>
      </w:r>
      <w:r w:rsidRPr="00A44FC1">
        <w:rPr>
          <w:rFonts w:hint="cs"/>
          <w:sz w:val="40"/>
          <w:szCs w:val="40"/>
          <w:rtl/>
          <w:lang w:bidi="ar-MA"/>
        </w:rPr>
        <w:t xml:space="preserve"> إن العناصر التي يجب الأخذ بها في هذا الميدان هي التي أوردها الوكيل العام للملك بالمجلس الأعلى السيد </w:t>
      </w:r>
      <w:r w:rsidRPr="00A44FC1">
        <w:rPr>
          <w:rFonts w:hint="cs"/>
          <w:b/>
          <w:bCs/>
          <w:sz w:val="40"/>
          <w:szCs w:val="40"/>
          <w:rtl/>
          <w:lang w:bidi="ar-MA"/>
        </w:rPr>
        <w:t xml:space="preserve">أحمد زروق </w:t>
      </w:r>
      <w:r w:rsidRPr="00A44FC1">
        <w:rPr>
          <w:rFonts w:hint="cs"/>
          <w:sz w:val="40"/>
          <w:szCs w:val="40"/>
          <w:rtl/>
          <w:lang w:bidi="ar-MA"/>
        </w:rPr>
        <w:t>في مرافعته</w:t>
      </w:r>
      <w:r>
        <w:rPr>
          <w:rFonts w:hint="cs"/>
          <w:sz w:val="40"/>
          <w:szCs w:val="40"/>
          <w:rtl/>
          <w:lang w:bidi="ar-MA"/>
        </w:rPr>
        <w:t xml:space="preserve">  </w:t>
      </w:r>
      <w:r w:rsidRPr="00A44FC1">
        <w:rPr>
          <w:rFonts w:hint="cs"/>
          <w:sz w:val="40"/>
          <w:szCs w:val="40"/>
          <w:rtl/>
          <w:lang w:bidi="ar-MA"/>
        </w:rPr>
        <w:t xml:space="preserve"> في قضية </w:t>
      </w:r>
      <w:r>
        <w:rPr>
          <w:rFonts w:hint="cs"/>
          <w:sz w:val="40"/>
          <w:szCs w:val="40"/>
          <w:rtl/>
          <w:lang w:bidi="ar-MA"/>
        </w:rPr>
        <w:t xml:space="preserve">  </w:t>
      </w:r>
      <w:r w:rsidRPr="00A44FC1">
        <w:rPr>
          <w:sz w:val="40"/>
          <w:szCs w:val="40"/>
          <w:lang w:bidi="ar-MA"/>
        </w:rPr>
        <w:t>Gabriel Israël</w:t>
      </w:r>
      <w:r w:rsidR="002A0CF2">
        <w:rPr>
          <w:rFonts w:hint="cs"/>
          <w:sz w:val="40"/>
          <w:szCs w:val="40"/>
          <w:rtl/>
          <w:lang w:bidi="ar-MA"/>
        </w:rPr>
        <w:t xml:space="preserve"> </w:t>
      </w:r>
      <w:r w:rsidRPr="00A44FC1">
        <w:rPr>
          <w:rFonts w:hint="cs"/>
          <w:sz w:val="40"/>
          <w:szCs w:val="40"/>
          <w:rtl/>
          <w:lang w:bidi="ar-MA"/>
        </w:rPr>
        <w:t>المؤرخة في 19/12/1959 ولخصها أنه لا يمكن الاعتماد على عنصر واحد في هذا ال</w:t>
      </w:r>
      <w:r>
        <w:rPr>
          <w:rFonts w:hint="cs"/>
          <w:sz w:val="40"/>
          <w:szCs w:val="40"/>
          <w:rtl/>
          <w:lang w:bidi="ar-MA"/>
        </w:rPr>
        <w:t>ت</w:t>
      </w:r>
      <w:r w:rsidRPr="00A44FC1">
        <w:rPr>
          <w:rFonts w:hint="cs"/>
          <w:sz w:val="40"/>
          <w:szCs w:val="40"/>
          <w:rtl/>
          <w:lang w:bidi="ar-MA"/>
        </w:rPr>
        <w:t xml:space="preserve">مييز، بل يجب الارتكاز على عدة مؤشرات وقرائن تتمثل في : </w:t>
      </w:r>
    </w:p>
    <w:p w:rsidR="00FC32A2" w:rsidRPr="00A44FC1" w:rsidRDefault="00FC32A2" w:rsidP="00FC32A2">
      <w:pPr>
        <w:bidi/>
        <w:spacing w:after="0" w:line="240" w:lineRule="auto"/>
        <w:ind w:firstLine="567"/>
        <w:jc w:val="both"/>
        <w:rPr>
          <w:sz w:val="40"/>
          <w:szCs w:val="40"/>
          <w:rtl/>
          <w:lang w:bidi="ar-MA"/>
        </w:rPr>
      </w:pPr>
    </w:p>
    <w:p w:rsidR="00FC32A2" w:rsidRPr="00A44FC1" w:rsidRDefault="00FC32A2" w:rsidP="00FC32A2">
      <w:pPr>
        <w:numPr>
          <w:ilvl w:val="0"/>
          <w:numId w:val="2"/>
        </w:numPr>
        <w:bidi/>
        <w:spacing w:after="0" w:line="240" w:lineRule="auto"/>
        <w:jc w:val="both"/>
        <w:rPr>
          <w:sz w:val="40"/>
          <w:szCs w:val="40"/>
          <w:lang w:bidi="ar-MA"/>
        </w:rPr>
      </w:pPr>
      <w:r w:rsidRPr="00A44FC1">
        <w:rPr>
          <w:rFonts w:hint="cs"/>
          <w:sz w:val="40"/>
          <w:szCs w:val="40"/>
          <w:rtl/>
          <w:lang w:bidi="ar-MA"/>
        </w:rPr>
        <w:t xml:space="preserve">  تكوين ال</w:t>
      </w:r>
      <w:r>
        <w:rPr>
          <w:rFonts w:hint="cs"/>
          <w:sz w:val="40"/>
          <w:szCs w:val="40"/>
          <w:rtl/>
          <w:lang w:bidi="ar-MA"/>
        </w:rPr>
        <w:t>هيئة : ويقصد بذلك هل تضم قضاة أم موظفين أم تتكون</w:t>
      </w:r>
      <w:r w:rsidRPr="00A44FC1">
        <w:rPr>
          <w:rFonts w:hint="cs"/>
          <w:sz w:val="40"/>
          <w:szCs w:val="40"/>
          <w:rtl/>
          <w:lang w:bidi="ar-MA"/>
        </w:rPr>
        <w:t xml:space="preserve"> من أشخاص ينتمون إلى قطاع المهن الحــرة ؟</w:t>
      </w:r>
    </w:p>
    <w:p w:rsidR="00FC32A2" w:rsidRPr="00A44FC1" w:rsidRDefault="00FC32A2" w:rsidP="00FC32A2">
      <w:pPr>
        <w:numPr>
          <w:ilvl w:val="0"/>
          <w:numId w:val="2"/>
        </w:numPr>
        <w:bidi/>
        <w:spacing w:after="0" w:line="240" w:lineRule="auto"/>
        <w:jc w:val="both"/>
        <w:rPr>
          <w:sz w:val="40"/>
          <w:szCs w:val="40"/>
          <w:lang w:bidi="ar-MA"/>
        </w:rPr>
      </w:pPr>
      <w:r w:rsidRPr="00A44FC1">
        <w:rPr>
          <w:rFonts w:hint="cs"/>
          <w:sz w:val="40"/>
          <w:szCs w:val="40"/>
          <w:rtl/>
          <w:lang w:bidi="ar-MA"/>
        </w:rPr>
        <w:t>طبيعة الصلاحيات والسلطات المخولة للجنة، فلكي تكون ذات طبيعة قضائية لابد أن تكون لها سلطة تقريري</w:t>
      </w:r>
      <w:r>
        <w:rPr>
          <w:rFonts w:hint="cs"/>
          <w:sz w:val="40"/>
          <w:szCs w:val="40"/>
          <w:rtl/>
          <w:lang w:bidi="ar-MA"/>
        </w:rPr>
        <w:t>ة، حيث لا يمكن لهيئة استشارية أن</w:t>
      </w:r>
      <w:r w:rsidRPr="00A44FC1">
        <w:rPr>
          <w:rFonts w:hint="cs"/>
          <w:sz w:val="40"/>
          <w:szCs w:val="40"/>
          <w:rtl/>
          <w:lang w:bidi="ar-MA"/>
        </w:rPr>
        <w:t xml:space="preserve"> يكون لها طابع قضائي، إضافة إلى أن </w:t>
      </w:r>
      <w:r w:rsidRPr="00A44FC1">
        <w:rPr>
          <w:rFonts w:hint="cs"/>
          <w:sz w:val="40"/>
          <w:szCs w:val="40"/>
          <w:rtl/>
          <w:lang w:bidi="ar-MA"/>
        </w:rPr>
        <w:lastRenderedPageBreak/>
        <w:t>قراراتها ينبغي أن تكون نهائية وغير قابلة للمصادقة أو التعديل من طرف سلطة إدارية أعلــى.</w:t>
      </w:r>
    </w:p>
    <w:p w:rsidR="00FC32A2" w:rsidRPr="00A44FC1" w:rsidRDefault="00FC32A2" w:rsidP="00FC32A2">
      <w:pPr>
        <w:numPr>
          <w:ilvl w:val="0"/>
          <w:numId w:val="2"/>
        </w:numPr>
        <w:bidi/>
        <w:spacing w:after="0" w:line="240" w:lineRule="auto"/>
        <w:jc w:val="both"/>
        <w:rPr>
          <w:sz w:val="40"/>
          <w:szCs w:val="40"/>
          <w:lang w:bidi="ar-MA"/>
        </w:rPr>
      </w:pPr>
      <w:r w:rsidRPr="00A44FC1">
        <w:rPr>
          <w:rFonts w:hint="cs"/>
          <w:sz w:val="40"/>
          <w:szCs w:val="40"/>
          <w:rtl/>
          <w:lang w:bidi="ar-MA"/>
        </w:rPr>
        <w:t>توفر مسطرة تواجهية لكي يكون القرار ذا طبيعة قضائية، حتى يتم توفير جميع الضمانات، بما في ذلك من ضرورة إجراء التحقيق وكفالة حق الدفاع والاستماع إلى الشهود والإدلاء بالحجج وضرورة الإجابة عنها بقرار معلل من طرف الهيئــة.</w:t>
      </w:r>
    </w:p>
    <w:p w:rsidR="00FC32A2" w:rsidRPr="00A44FC1" w:rsidRDefault="00FC32A2" w:rsidP="00FC32A2">
      <w:pPr>
        <w:numPr>
          <w:ilvl w:val="0"/>
          <w:numId w:val="2"/>
        </w:numPr>
        <w:bidi/>
        <w:spacing w:after="0" w:line="240" w:lineRule="auto"/>
        <w:jc w:val="both"/>
        <w:rPr>
          <w:sz w:val="40"/>
          <w:szCs w:val="40"/>
          <w:lang w:bidi="ar-MA"/>
        </w:rPr>
      </w:pPr>
      <w:r w:rsidRPr="00A44FC1">
        <w:rPr>
          <w:rFonts w:hint="cs"/>
          <w:sz w:val="40"/>
          <w:szCs w:val="40"/>
          <w:rtl/>
          <w:lang w:bidi="ar-MA"/>
        </w:rPr>
        <w:t>طبيعة القضية التي تتم معالجتها، فإذا تعلق الامر بنزاع أو خلاف فإن المرجع أن يكون القرار الصادر عن الهيئة ذا طبيعة قضائيــة.</w:t>
      </w:r>
    </w:p>
    <w:p w:rsidR="00FC32A2" w:rsidRDefault="00FC32A2" w:rsidP="00FC32A2">
      <w:pPr>
        <w:numPr>
          <w:ilvl w:val="0"/>
          <w:numId w:val="2"/>
        </w:numPr>
        <w:bidi/>
        <w:spacing w:after="0" w:line="240" w:lineRule="auto"/>
        <w:jc w:val="both"/>
        <w:rPr>
          <w:sz w:val="40"/>
          <w:szCs w:val="40"/>
          <w:lang w:bidi="ar-MA"/>
        </w:rPr>
      </w:pPr>
      <w:r>
        <w:rPr>
          <w:rFonts w:hint="cs"/>
          <w:sz w:val="40"/>
          <w:szCs w:val="40"/>
          <w:rtl/>
          <w:lang w:bidi="ar-MA"/>
        </w:rPr>
        <w:t xml:space="preserve">النص التأسيسي للهيئة، </w:t>
      </w:r>
      <w:r w:rsidRPr="00A44FC1">
        <w:rPr>
          <w:rFonts w:hint="cs"/>
          <w:sz w:val="40"/>
          <w:szCs w:val="40"/>
          <w:rtl/>
          <w:lang w:bidi="ar-MA"/>
        </w:rPr>
        <w:t>ذلك فإنه لإنشاء محكمة لابد أن يتم ذلك في إطار مجال القانون المخول للمشرع وفقا ل</w:t>
      </w:r>
      <w:r>
        <w:rPr>
          <w:rFonts w:hint="cs"/>
          <w:sz w:val="40"/>
          <w:szCs w:val="40"/>
          <w:rtl/>
          <w:lang w:bidi="ar-MA"/>
        </w:rPr>
        <w:t>لفصل 71 من ا</w:t>
      </w:r>
      <w:r w:rsidRPr="00A44FC1">
        <w:rPr>
          <w:rFonts w:hint="cs"/>
          <w:sz w:val="40"/>
          <w:szCs w:val="40"/>
          <w:rtl/>
          <w:lang w:bidi="ar-MA"/>
        </w:rPr>
        <w:t>لدستور، أما إذا أحدثت بمرسوم فإن قراراتها تكون ذات طبيعة إداريـة.</w:t>
      </w:r>
    </w:p>
    <w:p w:rsidR="00FC32A2" w:rsidRPr="00A44FC1" w:rsidRDefault="00FC32A2" w:rsidP="00FC32A2">
      <w:pPr>
        <w:bidi/>
        <w:spacing w:after="0" w:line="240" w:lineRule="auto"/>
        <w:ind w:left="927"/>
        <w:jc w:val="both"/>
        <w:rPr>
          <w:sz w:val="40"/>
          <w:szCs w:val="40"/>
          <w:lang w:bidi="ar-MA"/>
        </w:rPr>
      </w:pPr>
    </w:p>
    <w:p w:rsidR="00FC32A2" w:rsidRDefault="00FC32A2" w:rsidP="00FC32A2">
      <w:pPr>
        <w:bidi/>
        <w:spacing w:after="0" w:line="240" w:lineRule="auto"/>
        <w:ind w:left="927"/>
        <w:jc w:val="both"/>
        <w:rPr>
          <w:b/>
          <w:bCs/>
          <w:sz w:val="40"/>
          <w:szCs w:val="40"/>
          <w:u w:val="single"/>
          <w:rtl/>
          <w:lang w:bidi="ar-MA"/>
        </w:rPr>
      </w:pPr>
      <w:r w:rsidRPr="00A44FC1">
        <w:rPr>
          <w:rFonts w:hint="cs"/>
          <w:b/>
          <w:bCs/>
          <w:sz w:val="40"/>
          <w:szCs w:val="40"/>
          <w:u w:val="single"/>
          <w:rtl/>
          <w:lang w:bidi="ar-MA"/>
        </w:rPr>
        <w:t>الفقـرة الثالثــة : استبعاد القرارات الملكيــة :</w:t>
      </w:r>
    </w:p>
    <w:p w:rsidR="00FC32A2" w:rsidRPr="00A44FC1" w:rsidRDefault="00FC32A2" w:rsidP="00FC32A2">
      <w:pPr>
        <w:bidi/>
        <w:spacing w:after="0" w:line="240" w:lineRule="auto"/>
        <w:ind w:left="927"/>
        <w:jc w:val="both"/>
        <w:rPr>
          <w:b/>
          <w:bCs/>
          <w:sz w:val="40"/>
          <w:szCs w:val="40"/>
          <w:u w:val="single"/>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يستفاد من الاحكام القارة والمتواترة للقضاء الإداري بالمغرب منذ نشأة دعوى الإلغاء أن القرارات الصادرة عن الملك لا يمكن اعتبارها بمثابة قرارات صادرة عن مجرد سلطة إدارية، وبما أن القضاء الإداري لا يختص إلا بالنظر في الطعون الموج</w:t>
      </w:r>
      <w:r>
        <w:rPr>
          <w:rFonts w:hint="cs"/>
          <w:sz w:val="40"/>
          <w:szCs w:val="40"/>
          <w:rtl/>
          <w:lang w:bidi="ar-MA"/>
        </w:rPr>
        <w:t>هة ضد قرارات السلطات الإدارية فإ</w:t>
      </w:r>
      <w:r w:rsidRPr="00A44FC1">
        <w:rPr>
          <w:rFonts w:hint="cs"/>
          <w:sz w:val="40"/>
          <w:szCs w:val="40"/>
          <w:rtl/>
          <w:lang w:bidi="ar-MA"/>
        </w:rPr>
        <w:t xml:space="preserve">نه بالتالي تكون القرارات الصادرة عن الملك غير قابلة للطعن أمامه للنظر في مشروعيتها، وفي القرار الشهير الصادر عن الغرفة الإدارية بالمجلس الأعلى </w:t>
      </w:r>
      <w:r w:rsidRPr="00A44FC1">
        <w:rPr>
          <w:sz w:val="40"/>
          <w:szCs w:val="40"/>
          <w:lang w:bidi="ar-MA"/>
        </w:rPr>
        <w:t>)</w:t>
      </w:r>
      <w:r w:rsidRPr="00A44FC1">
        <w:rPr>
          <w:rFonts w:hint="cs"/>
          <w:sz w:val="40"/>
          <w:szCs w:val="40"/>
          <w:rtl/>
          <w:lang w:bidi="ar-MA"/>
        </w:rPr>
        <w:t>سابقا</w:t>
      </w:r>
      <w:r w:rsidRPr="00A44FC1">
        <w:rPr>
          <w:sz w:val="40"/>
          <w:szCs w:val="40"/>
          <w:lang w:bidi="ar-MA"/>
        </w:rPr>
        <w:t>(</w:t>
      </w:r>
      <w:r w:rsidRPr="00A44FC1">
        <w:rPr>
          <w:rFonts w:hint="cs"/>
          <w:sz w:val="40"/>
          <w:szCs w:val="40"/>
          <w:rtl/>
          <w:lang w:bidi="ar-MA"/>
        </w:rPr>
        <w:t xml:space="preserve"> في قضية مزرعة عبد العزيز بتاريخ 20 مارس 1970 أكد المجلس الأعلى بأن </w:t>
      </w:r>
      <w:r>
        <w:rPr>
          <w:rFonts w:hint="cs"/>
          <w:sz w:val="40"/>
          <w:szCs w:val="40"/>
          <w:rtl/>
          <w:lang w:bidi="ar-MA"/>
        </w:rPr>
        <w:t xml:space="preserve">" </w:t>
      </w:r>
      <w:r w:rsidRPr="00A44FC1">
        <w:rPr>
          <w:rFonts w:hint="cs"/>
          <w:sz w:val="40"/>
          <w:szCs w:val="40"/>
          <w:rtl/>
          <w:lang w:bidi="ar-MA"/>
        </w:rPr>
        <w:t xml:space="preserve">صاحب الجلالة يمارس سلطاته الدستورية بوصفه أمير المؤمنين بناء على الفصل 19 </w:t>
      </w:r>
      <w:r w:rsidRPr="00A44FC1">
        <w:rPr>
          <w:sz w:val="40"/>
          <w:szCs w:val="40"/>
          <w:lang w:bidi="ar-MA"/>
        </w:rPr>
        <w:t>)</w:t>
      </w:r>
      <w:r w:rsidRPr="00A44FC1">
        <w:rPr>
          <w:rFonts w:hint="cs"/>
          <w:sz w:val="40"/>
          <w:szCs w:val="40"/>
          <w:rtl/>
          <w:lang w:bidi="ar-MA"/>
        </w:rPr>
        <w:t>سابقا</w:t>
      </w:r>
      <w:r w:rsidRPr="00A44FC1">
        <w:rPr>
          <w:sz w:val="40"/>
          <w:szCs w:val="40"/>
          <w:lang w:bidi="ar-MA"/>
        </w:rPr>
        <w:t>(</w:t>
      </w:r>
      <w:r w:rsidRPr="00A44FC1">
        <w:rPr>
          <w:rFonts w:hint="cs"/>
          <w:sz w:val="40"/>
          <w:szCs w:val="40"/>
          <w:rtl/>
          <w:lang w:bidi="ar-MA"/>
        </w:rPr>
        <w:t xml:space="preserve"> من الدستور، وبالتالي لا يمكن اعتباره مجرد سلطة إدارية</w:t>
      </w:r>
      <w:r>
        <w:rPr>
          <w:rFonts w:hint="cs"/>
          <w:sz w:val="40"/>
          <w:szCs w:val="40"/>
          <w:rtl/>
          <w:lang w:bidi="ar-MA"/>
        </w:rPr>
        <w:t xml:space="preserve"> " </w:t>
      </w:r>
      <w:r w:rsidRPr="00A44FC1">
        <w:rPr>
          <w:rFonts w:hint="cs"/>
          <w:sz w:val="40"/>
          <w:szCs w:val="40"/>
          <w:rtl/>
          <w:lang w:bidi="ar-MA"/>
        </w:rPr>
        <w:t xml:space="preserve">، ويتضح من القرارات القضائية الصادرة في هذا الإطار أنها تعتمد في تعليلها للحصانة القضائية للقرارات الملكية </w:t>
      </w:r>
      <w:r>
        <w:rPr>
          <w:rFonts w:hint="cs"/>
          <w:sz w:val="40"/>
          <w:szCs w:val="40"/>
          <w:rtl/>
          <w:lang w:bidi="ar-MA"/>
        </w:rPr>
        <w:t xml:space="preserve">من الطعن </w:t>
      </w:r>
      <w:r w:rsidRPr="00A44FC1">
        <w:rPr>
          <w:rFonts w:hint="cs"/>
          <w:sz w:val="40"/>
          <w:szCs w:val="40"/>
          <w:rtl/>
          <w:lang w:bidi="ar-MA"/>
        </w:rPr>
        <w:t>على المفهوم العضوي أو الشكلي وليس على المعيار المادي.</w:t>
      </w: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sz w:val="40"/>
          <w:szCs w:val="40"/>
          <w:rtl/>
          <w:lang w:bidi="ar-MA"/>
        </w:rPr>
        <w:lastRenderedPageBreak/>
        <w:t xml:space="preserve">   </w:t>
      </w:r>
      <w:r w:rsidRPr="00A44FC1">
        <w:rPr>
          <w:rFonts w:hint="cs"/>
          <w:b/>
          <w:bCs/>
          <w:sz w:val="40"/>
          <w:szCs w:val="40"/>
          <w:u w:val="single"/>
          <w:rtl/>
          <w:lang w:bidi="ar-MA"/>
        </w:rPr>
        <w:t>الفقـرة الرابعــة : استثناءات أخـــرى :</w:t>
      </w:r>
    </w:p>
    <w:p w:rsidR="00FC32A2" w:rsidRPr="00A44FC1" w:rsidRDefault="00FC32A2" w:rsidP="00FC32A2">
      <w:pPr>
        <w:bidi/>
        <w:spacing w:after="0" w:line="240" w:lineRule="auto"/>
        <w:ind w:firstLine="567"/>
        <w:jc w:val="both"/>
        <w:rPr>
          <w:b/>
          <w:bCs/>
          <w:sz w:val="40"/>
          <w:szCs w:val="40"/>
          <w:u w:val="single"/>
          <w:rtl/>
          <w:lang w:bidi="ar-MA"/>
        </w:rPr>
      </w:pPr>
    </w:p>
    <w:p w:rsidR="00FC32A2" w:rsidRPr="00A44FC1" w:rsidRDefault="00FC32A2" w:rsidP="00FC32A2">
      <w:pPr>
        <w:bidi/>
        <w:spacing w:after="0" w:line="240" w:lineRule="auto"/>
        <w:ind w:firstLine="567"/>
        <w:jc w:val="both"/>
        <w:rPr>
          <w:sz w:val="40"/>
          <w:szCs w:val="40"/>
          <w:rtl/>
          <w:lang w:bidi="ar-MA"/>
        </w:rPr>
      </w:pPr>
      <w:r w:rsidRPr="00A44FC1">
        <w:rPr>
          <w:rFonts w:hint="cs"/>
          <w:sz w:val="40"/>
          <w:szCs w:val="40"/>
          <w:rtl/>
          <w:lang w:bidi="ar-MA"/>
        </w:rPr>
        <w:t>يجب التذكير بأن رقابة القاضي الإداري في إطار دعوى الإلغاء لا تمارس إلا على القرارات الإدارية، وفي هذا الإطار تستثنى من الرقابة أعمال الخواص والجمعيات الخاضعة لقواعد القانون الخاص، ولا يقبل الطعن ضد أعمال المؤسسات الخاصة إلا إذا كانت تقوم بمهمة مرفقية كما هو الشأن بالنسبة لبعض النقابات المهنية كهيئة المهندسين المعماريين وهيئة الأطباء...</w:t>
      </w:r>
    </w:p>
    <w:p w:rsidR="00FC32A2" w:rsidRDefault="00FC32A2" w:rsidP="00FC32A2">
      <w:pPr>
        <w:bidi/>
        <w:spacing w:after="0" w:line="240" w:lineRule="auto"/>
        <w:ind w:firstLine="567"/>
        <w:jc w:val="both"/>
        <w:rPr>
          <w:sz w:val="40"/>
          <w:szCs w:val="40"/>
          <w:rtl/>
          <w:lang w:bidi="ar-MA"/>
        </w:rPr>
      </w:pPr>
      <w:r>
        <w:rPr>
          <w:rFonts w:hint="cs"/>
          <w:sz w:val="40"/>
          <w:szCs w:val="40"/>
          <w:rtl/>
          <w:lang w:bidi="ar-MA"/>
        </w:rPr>
        <w:t>كما تستثنى</w:t>
      </w:r>
      <w:r w:rsidRPr="00A44FC1">
        <w:rPr>
          <w:rFonts w:hint="cs"/>
          <w:sz w:val="40"/>
          <w:szCs w:val="40"/>
          <w:rtl/>
          <w:lang w:bidi="ar-MA"/>
        </w:rPr>
        <w:t xml:space="preserve"> </w:t>
      </w:r>
      <w:r>
        <w:rPr>
          <w:rFonts w:hint="cs"/>
          <w:sz w:val="40"/>
          <w:szCs w:val="40"/>
          <w:rtl/>
          <w:lang w:bidi="ar-MA"/>
        </w:rPr>
        <w:t xml:space="preserve">من الرقابة القضائية </w:t>
      </w:r>
      <w:r w:rsidRPr="00A44FC1">
        <w:rPr>
          <w:rFonts w:hint="cs"/>
          <w:sz w:val="40"/>
          <w:szCs w:val="40"/>
          <w:rtl/>
          <w:lang w:bidi="ar-MA"/>
        </w:rPr>
        <w:t>أعمال السيادة والحكومة التي تطرقنا إليها سابقا عند حديثنا عن حدود مبدأ المشروعية.</w:t>
      </w: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b/>
          <w:bCs/>
          <w:sz w:val="40"/>
          <w:szCs w:val="40"/>
          <w:u w:val="single"/>
          <w:rtl/>
          <w:lang w:bidi="ar-MA"/>
        </w:rPr>
        <w:t xml:space="preserve">المطلب </w:t>
      </w:r>
      <w:r>
        <w:rPr>
          <w:rFonts w:hint="cs"/>
          <w:b/>
          <w:bCs/>
          <w:sz w:val="40"/>
          <w:szCs w:val="40"/>
          <w:u w:val="single"/>
          <w:rtl/>
          <w:lang w:bidi="ar-MA"/>
        </w:rPr>
        <w:t xml:space="preserve">الثاني </w:t>
      </w:r>
      <w:r w:rsidRPr="00A44FC1">
        <w:rPr>
          <w:rFonts w:hint="cs"/>
          <w:b/>
          <w:bCs/>
          <w:sz w:val="40"/>
          <w:szCs w:val="40"/>
          <w:u w:val="single"/>
          <w:rtl/>
          <w:lang w:bidi="ar-MA"/>
        </w:rPr>
        <w:t xml:space="preserve"> : الشروط التي يجب أن يستوفيها القرار لكي يكون قابلا للطعن.</w:t>
      </w:r>
    </w:p>
    <w:p w:rsidR="00FC32A2" w:rsidRPr="00A44FC1" w:rsidRDefault="00FC32A2" w:rsidP="00FC32A2">
      <w:pPr>
        <w:bidi/>
        <w:spacing w:after="0" w:line="240" w:lineRule="auto"/>
        <w:ind w:firstLine="567"/>
        <w:jc w:val="both"/>
        <w:rPr>
          <w:b/>
          <w:bCs/>
          <w:sz w:val="40"/>
          <w:szCs w:val="40"/>
          <w:u w:val="single"/>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لكي يكون القرار الإداري محلا للطعن في إطار دعوى الإلغاء بسبب تجاوز السلطة فإنه يجب أن يكون قابلا للتنفيذ ومن شأنه التأثير في المركز القانوني للطاعن.</w:t>
      </w:r>
    </w:p>
    <w:p w:rsidR="003B48A5" w:rsidRDefault="003B48A5" w:rsidP="005E56AC">
      <w:pPr>
        <w:bidi/>
        <w:spacing w:after="0" w:line="240" w:lineRule="auto"/>
        <w:jc w:val="both"/>
        <w:rPr>
          <w:sz w:val="40"/>
          <w:szCs w:val="40"/>
          <w:rtl/>
          <w:lang w:bidi="ar-MA"/>
        </w:rPr>
      </w:pPr>
    </w:p>
    <w:p w:rsidR="00FC32A2" w:rsidRPr="00A44FC1" w:rsidRDefault="00FC32A2" w:rsidP="00FC32A2">
      <w:pPr>
        <w:bidi/>
        <w:spacing w:after="0" w:line="240" w:lineRule="auto"/>
        <w:ind w:firstLine="567"/>
        <w:jc w:val="both"/>
        <w:rPr>
          <w:sz w:val="40"/>
          <w:szCs w:val="40"/>
          <w:rtl/>
          <w:lang w:bidi="ar-MA"/>
        </w:rPr>
      </w:pPr>
    </w:p>
    <w:p w:rsidR="00FC32A2" w:rsidRDefault="00FC32A2" w:rsidP="00FC32A2">
      <w:pPr>
        <w:bidi/>
        <w:spacing w:after="0" w:line="240" w:lineRule="auto"/>
        <w:ind w:firstLine="567"/>
        <w:jc w:val="both"/>
        <w:rPr>
          <w:b/>
          <w:bCs/>
          <w:sz w:val="40"/>
          <w:szCs w:val="40"/>
          <w:u w:val="single"/>
          <w:rtl/>
          <w:lang w:bidi="ar-MA"/>
        </w:rPr>
      </w:pPr>
      <w:r w:rsidRPr="00A44FC1">
        <w:rPr>
          <w:rFonts w:hint="cs"/>
          <w:sz w:val="40"/>
          <w:szCs w:val="40"/>
          <w:rtl/>
          <w:lang w:bidi="ar-MA"/>
        </w:rPr>
        <w:t xml:space="preserve">   </w:t>
      </w:r>
      <w:r w:rsidRPr="00A44FC1">
        <w:rPr>
          <w:rFonts w:hint="cs"/>
          <w:b/>
          <w:bCs/>
          <w:sz w:val="40"/>
          <w:szCs w:val="40"/>
          <w:u w:val="single"/>
          <w:rtl/>
          <w:lang w:bidi="ar-MA"/>
        </w:rPr>
        <w:t>الفقـرة الأولــى : قابلية القرار للتنفيذ :</w:t>
      </w:r>
    </w:p>
    <w:p w:rsidR="00FC32A2" w:rsidRPr="00A44FC1" w:rsidRDefault="00FC32A2" w:rsidP="00FC32A2">
      <w:pPr>
        <w:bidi/>
        <w:spacing w:after="0" w:line="240" w:lineRule="auto"/>
        <w:ind w:firstLine="567"/>
        <w:jc w:val="both"/>
        <w:rPr>
          <w:b/>
          <w:bCs/>
          <w:sz w:val="40"/>
          <w:szCs w:val="40"/>
          <w:u w:val="single"/>
          <w:rtl/>
          <w:lang w:bidi="ar-MA"/>
        </w:rPr>
      </w:pPr>
    </w:p>
    <w:p w:rsidR="00FC32A2" w:rsidRDefault="00FC32A2" w:rsidP="00FC32A2">
      <w:pPr>
        <w:bidi/>
        <w:spacing w:after="0" w:line="240" w:lineRule="auto"/>
        <w:ind w:firstLine="567"/>
        <w:jc w:val="both"/>
        <w:rPr>
          <w:sz w:val="40"/>
          <w:szCs w:val="40"/>
          <w:rtl/>
          <w:lang w:bidi="ar-MA"/>
        </w:rPr>
      </w:pPr>
      <w:r w:rsidRPr="00A44FC1">
        <w:rPr>
          <w:rFonts w:hint="cs"/>
          <w:sz w:val="40"/>
          <w:szCs w:val="40"/>
          <w:rtl/>
          <w:lang w:bidi="ar-MA"/>
        </w:rPr>
        <w:t>إن القرار القابل للتنفيذ هو الذي تتولد عنه آثار قانونية بمجرد اتخاذه دون حاجة للمصادقة عليه من طرف سلطة إدارية أعلى، وعلى هذا الأساس، فإنه لا تقبل دعوى الإلغاء ضد القرارات التحضيرية والتمهيديــة.</w:t>
      </w:r>
    </w:p>
    <w:p w:rsidR="00FC32A2" w:rsidRPr="00A44FC1" w:rsidRDefault="00FC32A2" w:rsidP="00FC32A2">
      <w:pPr>
        <w:bidi/>
        <w:spacing w:after="0" w:line="240" w:lineRule="auto"/>
        <w:ind w:firstLine="567"/>
        <w:jc w:val="both"/>
        <w:rPr>
          <w:sz w:val="40"/>
          <w:szCs w:val="40"/>
          <w:rtl/>
          <w:lang w:bidi="ar-MA"/>
        </w:rPr>
      </w:pPr>
    </w:p>
    <w:p w:rsidR="005E56AC" w:rsidRPr="005E56AC" w:rsidRDefault="00FC32A2" w:rsidP="005E56AC">
      <w:pPr>
        <w:bidi/>
        <w:spacing w:after="0" w:line="240" w:lineRule="auto"/>
        <w:ind w:firstLine="567"/>
        <w:jc w:val="both"/>
        <w:rPr>
          <w:sz w:val="40"/>
          <w:szCs w:val="40"/>
          <w:lang w:bidi="ar-MA"/>
        </w:rPr>
      </w:pPr>
      <w:r w:rsidRPr="00A44FC1">
        <w:rPr>
          <w:rFonts w:hint="cs"/>
          <w:sz w:val="40"/>
          <w:szCs w:val="40"/>
          <w:rtl/>
          <w:lang w:bidi="ar-MA"/>
        </w:rPr>
        <w:t>كما يجب التذك</w:t>
      </w:r>
      <w:r>
        <w:rPr>
          <w:rFonts w:hint="cs"/>
          <w:sz w:val="40"/>
          <w:szCs w:val="40"/>
          <w:rtl/>
          <w:lang w:bidi="ar-MA"/>
        </w:rPr>
        <w:t>ير أن القرار القابل للتنفيذ تنفذ</w:t>
      </w:r>
      <w:r w:rsidRPr="00A44FC1">
        <w:rPr>
          <w:rFonts w:hint="cs"/>
          <w:sz w:val="40"/>
          <w:szCs w:val="40"/>
          <w:rtl/>
          <w:lang w:bidi="ar-MA"/>
        </w:rPr>
        <w:t xml:space="preserve">ه الإدارة بمحض إرادتها الانفرادية دون حاجة لموافقة الخواص، وعلى هذا الأساس تستثنى العقود الإدارية من ميدان دعوى الإلغاء </w:t>
      </w:r>
      <w:r w:rsidRPr="00A44FC1">
        <w:rPr>
          <w:sz w:val="40"/>
          <w:szCs w:val="40"/>
          <w:lang w:bidi="ar-MA"/>
        </w:rPr>
        <w:t>)</w:t>
      </w:r>
      <w:r w:rsidRPr="00A44FC1">
        <w:rPr>
          <w:rFonts w:hint="cs"/>
          <w:sz w:val="40"/>
          <w:szCs w:val="40"/>
          <w:rtl/>
          <w:lang w:bidi="ar-MA"/>
        </w:rPr>
        <w:t>باستثناء القرارات المنفصلة عن العقد الإداري وهي التي تمهد لإبرام العقد الإداري وتسبقه</w:t>
      </w:r>
      <w:r w:rsidRPr="00A44FC1">
        <w:rPr>
          <w:sz w:val="40"/>
          <w:szCs w:val="40"/>
          <w:lang w:bidi="ar-MA"/>
        </w:rPr>
        <w:t>(</w:t>
      </w:r>
      <w:r w:rsidRPr="00A44FC1">
        <w:rPr>
          <w:rFonts w:hint="cs"/>
          <w:sz w:val="40"/>
          <w:szCs w:val="40"/>
          <w:rtl/>
          <w:lang w:bidi="ar-MA"/>
        </w:rPr>
        <w:t>.</w:t>
      </w:r>
    </w:p>
    <w:sectPr w:rsidR="005E56AC" w:rsidRPr="005E56AC" w:rsidSect="00B847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4D8" w:rsidRDefault="00F354D8" w:rsidP="00FC32A2">
      <w:pPr>
        <w:spacing w:after="0" w:line="240" w:lineRule="auto"/>
      </w:pPr>
      <w:r>
        <w:separator/>
      </w:r>
    </w:p>
  </w:endnote>
  <w:endnote w:type="continuationSeparator" w:id="1">
    <w:p w:rsidR="00F354D8" w:rsidRDefault="00F354D8" w:rsidP="00FC3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A2" w:rsidRDefault="00FC32A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220188"/>
      <w:docPartObj>
        <w:docPartGallery w:val="Page Numbers (Bottom of Page)"/>
        <w:docPartUnique/>
      </w:docPartObj>
    </w:sdtPr>
    <w:sdtContent>
      <w:p w:rsidR="00FC32A2" w:rsidRDefault="00B1374A">
        <w:pPr>
          <w:pStyle w:val="Pieddepage"/>
          <w:jc w:val="center"/>
        </w:pPr>
        <w:fldSimple w:instr=" PAGE   \* MERGEFORMAT ">
          <w:r w:rsidR="005E56AC">
            <w:rPr>
              <w:noProof/>
            </w:rPr>
            <w:t>9</w:t>
          </w:r>
        </w:fldSimple>
      </w:p>
    </w:sdtContent>
  </w:sdt>
  <w:p w:rsidR="00FC32A2" w:rsidRDefault="00FC32A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A2" w:rsidRDefault="00FC32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4D8" w:rsidRDefault="00F354D8" w:rsidP="00FC32A2">
      <w:pPr>
        <w:spacing w:after="0" w:line="240" w:lineRule="auto"/>
      </w:pPr>
      <w:r>
        <w:separator/>
      </w:r>
    </w:p>
  </w:footnote>
  <w:footnote w:type="continuationSeparator" w:id="1">
    <w:p w:rsidR="00F354D8" w:rsidRDefault="00F354D8" w:rsidP="00FC32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A2" w:rsidRDefault="00FC32A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A2" w:rsidRDefault="00FC32A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A2" w:rsidRDefault="00FC32A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6442"/>
    <w:multiLevelType w:val="hybridMultilevel"/>
    <w:tmpl w:val="D2385DBC"/>
    <w:lvl w:ilvl="0" w:tplc="5404AD4C">
      <w:numFmt w:val="bullet"/>
      <w:lvlText w:val=""/>
      <w:lvlJc w:val="left"/>
      <w:pPr>
        <w:ind w:left="1069" w:hanging="360"/>
      </w:pPr>
      <w:rPr>
        <w:rFonts w:ascii="Symbol" w:eastAsia="Calibri" w:hAnsi="Symbo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79725295"/>
    <w:multiLevelType w:val="hybridMultilevel"/>
    <w:tmpl w:val="27B2439E"/>
    <w:lvl w:ilvl="0" w:tplc="2C982CB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useFELayout/>
  </w:compat>
  <w:rsids>
    <w:rsidRoot w:val="00FC32A2"/>
    <w:rsid w:val="00135250"/>
    <w:rsid w:val="001D0819"/>
    <w:rsid w:val="00251B50"/>
    <w:rsid w:val="002A0CF2"/>
    <w:rsid w:val="003B48A5"/>
    <w:rsid w:val="005E56AC"/>
    <w:rsid w:val="00A04DAB"/>
    <w:rsid w:val="00B1374A"/>
    <w:rsid w:val="00B84793"/>
    <w:rsid w:val="00C63012"/>
    <w:rsid w:val="00D109CE"/>
    <w:rsid w:val="00DE0D4B"/>
    <w:rsid w:val="00F354D8"/>
    <w:rsid w:val="00FC32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7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C32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32A2"/>
  </w:style>
  <w:style w:type="paragraph" w:styleId="Pieddepage">
    <w:name w:val="footer"/>
    <w:basedOn w:val="Normal"/>
    <w:link w:val="PieddepageCar"/>
    <w:uiPriority w:val="99"/>
    <w:unhideWhenUsed/>
    <w:rsid w:val="00FC32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32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1773</Words>
  <Characters>9754</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dcterms:created xsi:type="dcterms:W3CDTF">2020-03-31T05:46:00Z</dcterms:created>
  <dcterms:modified xsi:type="dcterms:W3CDTF">2020-04-01T01:44:00Z</dcterms:modified>
</cp:coreProperties>
</file>